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03" w:rsidRDefault="00DB0EB0">
      <w:pPr>
        <w:spacing w:line="578" w:lineRule="exact"/>
        <w:rPr>
          <w:rFonts w:ascii="楷体" w:eastAsia="楷体" w:hAnsi="楷体" w:cs="楷体"/>
          <w:b/>
          <w:bCs/>
          <w:sz w:val="28"/>
          <w:szCs w:val="28"/>
        </w:rPr>
      </w:pPr>
      <w:r>
        <w:rPr>
          <w:rFonts w:ascii="楷体" w:eastAsia="楷体" w:hAnsi="楷体" w:cs="楷体" w:hint="eastAsia"/>
          <w:sz w:val="28"/>
          <w:szCs w:val="28"/>
        </w:rPr>
        <w:t>附件1</w:t>
      </w:r>
    </w:p>
    <w:p w:rsidR="00A67503" w:rsidRDefault="00A67503">
      <w:pPr>
        <w:spacing w:line="578" w:lineRule="exact"/>
        <w:jc w:val="center"/>
        <w:rPr>
          <w:rFonts w:hAnsi="宋体"/>
          <w:b/>
          <w:bCs/>
          <w:sz w:val="44"/>
          <w:szCs w:val="44"/>
        </w:rPr>
      </w:pPr>
    </w:p>
    <w:p w:rsidR="00444181" w:rsidRDefault="00444181" w:rsidP="00444181">
      <w:pPr>
        <w:jc w:val="center"/>
        <w:rPr>
          <w:rFonts w:ascii="宋体" w:hAnsi="宋体"/>
          <w:b/>
          <w:bCs/>
          <w:sz w:val="44"/>
          <w:szCs w:val="44"/>
        </w:rPr>
      </w:pPr>
      <w:r>
        <w:rPr>
          <w:rFonts w:ascii="宋体" w:hAnsi="宋体" w:hint="eastAsia"/>
          <w:b/>
          <w:bCs/>
          <w:sz w:val="44"/>
          <w:szCs w:val="44"/>
        </w:rPr>
        <w:t>财政支出项目绩效评价报告</w:t>
      </w:r>
    </w:p>
    <w:p w:rsidR="00444181" w:rsidRDefault="00444181" w:rsidP="00444181">
      <w:pPr>
        <w:rPr>
          <w:rFonts w:eastAsia="黑体"/>
          <w:sz w:val="28"/>
          <w:szCs w:val="28"/>
        </w:rPr>
      </w:pPr>
    </w:p>
    <w:p w:rsidR="00444181" w:rsidRDefault="00444181" w:rsidP="00444181">
      <w:pPr>
        <w:rPr>
          <w:rFonts w:eastAsia="黑体"/>
          <w:sz w:val="28"/>
          <w:szCs w:val="28"/>
        </w:rPr>
      </w:pPr>
    </w:p>
    <w:p w:rsidR="00444181" w:rsidRDefault="00444181" w:rsidP="00444181">
      <w:pPr>
        <w:rPr>
          <w:rFonts w:ascii="宋体" w:hAnsi="宋体"/>
          <w:sz w:val="28"/>
          <w:szCs w:val="28"/>
        </w:rPr>
      </w:pPr>
    </w:p>
    <w:p w:rsidR="00444181" w:rsidRPr="00444181" w:rsidRDefault="00444181" w:rsidP="00444181">
      <w:pPr>
        <w:rPr>
          <w:rFonts w:ascii="宋体" w:hAnsi="宋体"/>
          <w:sz w:val="32"/>
          <w:szCs w:val="32"/>
        </w:rPr>
      </w:pPr>
    </w:p>
    <w:p w:rsidR="00444181" w:rsidRPr="00444181" w:rsidRDefault="00444181" w:rsidP="00444181">
      <w:pPr>
        <w:rPr>
          <w:rFonts w:hAnsi="宋体"/>
          <w:sz w:val="32"/>
          <w:szCs w:val="32"/>
          <w:u w:val="single"/>
        </w:rPr>
      </w:pPr>
      <w:r w:rsidRPr="00444181">
        <w:rPr>
          <w:rFonts w:ascii="宋体" w:hAnsi="宋体" w:hint="eastAsia"/>
          <w:sz w:val="32"/>
          <w:szCs w:val="32"/>
        </w:rPr>
        <w:t xml:space="preserve">    </w:t>
      </w:r>
      <w:r w:rsidRPr="00444181">
        <w:rPr>
          <w:rFonts w:hAnsi="宋体" w:hint="eastAsia"/>
          <w:sz w:val="32"/>
          <w:szCs w:val="32"/>
        </w:rPr>
        <w:t xml:space="preserve"> </w:t>
      </w:r>
      <w:r w:rsidRPr="00444181">
        <w:rPr>
          <w:rFonts w:hAnsi="宋体" w:hint="eastAsia"/>
          <w:sz w:val="32"/>
          <w:szCs w:val="32"/>
        </w:rPr>
        <w:t>评价类型：</w:t>
      </w:r>
      <w:r w:rsidRPr="00444181">
        <w:rPr>
          <w:rFonts w:hAnsi="宋体" w:hint="eastAsia"/>
          <w:spacing w:val="-20"/>
          <w:sz w:val="32"/>
          <w:szCs w:val="32"/>
          <w:u w:val="single"/>
        </w:rPr>
        <w:t>□</w:t>
      </w:r>
      <w:r w:rsidRPr="00444181">
        <w:rPr>
          <w:rFonts w:hAnsi="宋体" w:hint="eastAsia"/>
          <w:sz w:val="32"/>
          <w:szCs w:val="32"/>
          <w:u w:val="single"/>
        </w:rPr>
        <w:t>实施过程评价</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完成结果评价</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项目名称：</w:t>
      </w:r>
      <w:r w:rsidRPr="00444181">
        <w:rPr>
          <w:rFonts w:hAnsi="宋体" w:hint="eastAsia"/>
          <w:sz w:val="32"/>
          <w:szCs w:val="32"/>
        </w:rPr>
        <w:t xml:space="preserve"> </w:t>
      </w:r>
      <w:r w:rsidRPr="00444181">
        <w:rPr>
          <w:rFonts w:hAnsi="宋体" w:hint="eastAsia"/>
          <w:sz w:val="32"/>
          <w:szCs w:val="32"/>
          <w:u w:val="single"/>
        </w:rPr>
        <w:t xml:space="preserve">   </w:t>
      </w:r>
      <w:r w:rsidR="00B213FC">
        <w:rPr>
          <w:rFonts w:hAnsi="宋体" w:hint="eastAsia"/>
          <w:sz w:val="32"/>
          <w:szCs w:val="32"/>
          <w:u w:val="single"/>
        </w:rPr>
        <w:t>综合事务</w:t>
      </w:r>
      <w:r w:rsidRPr="00444181">
        <w:rPr>
          <w:rFonts w:hAnsi="宋体" w:hint="eastAsia"/>
          <w:sz w:val="32"/>
          <w:szCs w:val="32"/>
          <w:u w:val="single"/>
        </w:rPr>
        <w:t xml:space="preserve">                   </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项目单位：</w:t>
      </w:r>
      <w:r w:rsidRPr="00444181">
        <w:rPr>
          <w:rFonts w:hAnsi="宋体" w:hint="eastAsia"/>
          <w:sz w:val="32"/>
          <w:szCs w:val="32"/>
        </w:rPr>
        <w:t xml:space="preserve"> </w:t>
      </w:r>
      <w:r w:rsidRPr="00444181">
        <w:rPr>
          <w:rFonts w:hAnsi="宋体" w:hint="eastAsia"/>
          <w:sz w:val="32"/>
          <w:szCs w:val="32"/>
          <w:u w:val="single"/>
        </w:rPr>
        <w:t xml:space="preserve">   </w:t>
      </w:r>
      <w:r w:rsidRPr="00444181">
        <w:rPr>
          <w:rFonts w:hAnsi="宋体" w:hint="eastAsia"/>
          <w:sz w:val="32"/>
          <w:szCs w:val="32"/>
          <w:u w:val="single"/>
        </w:rPr>
        <w:t>海口市政府服务中心</w:t>
      </w:r>
      <w:r w:rsidRPr="00444181">
        <w:rPr>
          <w:rFonts w:hAnsi="宋体" w:hint="eastAsia"/>
          <w:sz w:val="32"/>
          <w:szCs w:val="32"/>
          <w:u w:val="single"/>
        </w:rPr>
        <w:t xml:space="preserve">                 </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主管部门：</w:t>
      </w:r>
      <w:r w:rsidRPr="00444181">
        <w:rPr>
          <w:rFonts w:hAnsi="宋体" w:hint="eastAsia"/>
          <w:sz w:val="32"/>
          <w:szCs w:val="32"/>
        </w:rPr>
        <w:t xml:space="preserve"> </w:t>
      </w:r>
      <w:r w:rsidRPr="00444181">
        <w:rPr>
          <w:rFonts w:hAnsi="宋体" w:hint="eastAsia"/>
          <w:sz w:val="32"/>
          <w:szCs w:val="32"/>
          <w:u w:val="single"/>
        </w:rPr>
        <w:t xml:space="preserve">       </w:t>
      </w:r>
      <w:r w:rsidR="00005F67">
        <w:rPr>
          <w:rFonts w:hAnsi="宋体" w:hint="eastAsia"/>
          <w:sz w:val="32"/>
          <w:szCs w:val="32"/>
          <w:u w:val="single"/>
        </w:rPr>
        <w:t>海口市政务管理局</w:t>
      </w:r>
      <w:r w:rsidRPr="00444181">
        <w:rPr>
          <w:rFonts w:hAnsi="宋体" w:hint="eastAsia"/>
          <w:sz w:val="32"/>
          <w:szCs w:val="32"/>
          <w:u w:val="single"/>
        </w:rPr>
        <w:t xml:space="preserve">                 </w:t>
      </w:r>
      <w:r w:rsidRPr="00444181">
        <w:rPr>
          <w:rFonts w:hAnsi="宋体" w:hint="eastAsia"/>
          <w:sz w:val="32"/>
          <w:szCs w:val="32"/>
        </w:rPr>
        <w:t xml:space="preserve">  </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评价时间：</w:t>
      </w:r>
      <w:r w:rsidRPr="00444181">
        <w:rPr>
          <w:rFonts w:hAnsi="宋体" w:hint="eastAsia"/>
          <w:sz w:val="32"/>
          <w:szCs w:val="32"/>
        </w:rPr>
        <w:t xml:space="preserve"> </w:t>
      </w:r>
      <w:r w:rsidRPr="00444181">
        <w:rPr>
          <w:rFonts w:hAnsi="宋体" w:hint="eastAsia"/>
          <w:sz w:val="32"/>
          <w:szCs w:val="32"/>
          <w:u w:val="single"/>
        </w:rPr>
        <w:t xml:space="preserve">  2019</w:t>
      </w:r>
      <w:r w:rsidRPr="00444181">
        <w:rPr>
          <w:rFonts w:hAnsi="宋体" w:hint="eastAsia"/>
          <w:sz w:val="32"/>
          <w:szCs w:val="32"/>
          <w:u w:val="single"/>
        </w:rPr>
        <w:t>年</w:t>
      </w:r>
      <w:r w:rsidRPr="00444181">
        <w:rPr>
          <w:rFonts w:hAnsi="宋体" w:hint="eastAsia"/>
          <w:sz w:val="32"/>
          <w:szCs w:val="32"/>
          <w:u w:val="single"/>
        </w:rPr>
        <w:t xml:space="preserve">1 </w:t>
      </w:r>
      <w:r w:rsidRPr="00444181">
        <w:rPr>
          <w:rFonts w:hAnsi="宋体" w:hint="eastAsia"/>
          <w:sz w:val="32"/>
          <w:szCs w:val="32"/>
          <w:u w:val="single"/>
        </w:rPr>
        <w:t>月</w:t>
      </w:r>
      <w:r w:rsidRPr="00444181">
        <w:rPr>
          <w:rFonts w:hAnsi="宋体" w:hint="eastAsia"/>
          <w:sz w:val="32"/>
          <w:szCs w:val="32"/>
          <w:u w:val="single"/>
        </w:rPr>
        <w:t xml:space="preserve">1 </w:t>
      </w:r>
      <w:r w:rsidRPr="00444181">
        <w:rPr>
          <w:rFonts w:hAnsi="宋体" w:hint="eastAsia"/>
          <w:sz w:val="32"/>
          <w:szCs w:val="32"/>
          <w:u w:val="single"/>
        </w:rPr>
        <w:t>日至</w:t>
      </w:r>
      <w:r w:rsidRPr="00444181">
        <w:rPr>
          <w:rFonts w:hAnsi="宋体" w:hint="eastAsia"/>
          <w:sz w:val="32"/>
          <w:szCs w:val="32"/>
          <w:u w:val="single"/>
        </w:rPr>
        <w:t>2019</w:t>
      </w:r>
      <w:r w:rsidRPr="00444181">
        <w:rPr>
          <w:rFonts w:hAnsi="宋体" w:hint="eastAsia"/>
          <w:sz w:val="32"/>
          <w:szCs w:val="32"/>
          <w:u w:val="single"/>
        </w:rPr>
        <w:t>年</w:t>
      </w:r>
      <w:r w:rsidRPr="00444181">
        <w:rPr>
          <w:rFonts w:hAnsi="宋体" w:hint="eastAsia"/>
          <w:sz w:val="32"/>
          <w:szCs w:val="32"/>
          <w:u w:val="single"/>
        </w:rPr>
        <w:t xml:space="preserve">12 </w:t>
      </w:r>
      <w:r w:rsidRPr="00444181">
        <w:rPr>
          <w:rFonts w:hAnsi="宋体" w:hint="eastAsia"/>
          <w:sz w:val="32"/>
          <w:szCs w:val="32"/>
          <w:u w:val="single"/>
        </w:rPr>
        <w:t>月</w:t>
      </w:r>
      <w:r w:rsidRPr="00444181">
        <w:rPr>
          <w:rFonts w:hAnsi="宋体" w:hint="eastAsia"/>
          <w:sz w:val="32"/>
          <w:szCs w:val="32"/>
          <w:u w:val="single"/>
        </w:rPr>
        <w:t xml:space="preserve">31 </w:t>
      </w:r>
      <w:r w:rsidRPr="00444181">
        <w:rPr>
          <w:rFonts w:hAnsi="宋体" w:hint="eastAsia"/>
          <w:sz w:val="32"/>
          <w:szCs w:val="32"/>
          <w:u w:val="single"/>
        </w:rPr>
        <w:t>日</w:t>
      </w:r>
    </w:p>
    <w:p w:rsidR="00444181" w:rsidRPr="00444181" w:rsidRDefault="00444181" w:rsidP="00444181">
      <w:pPr>
        <w:ind w:left="1600" w:hangingChars="500" w:hanging="1600"/>
        <w:rPr>
          <w:rFonts w:hAnsi="宋体"/>
          <w:sz w:val="32"/>
          <w:szCs w:val="32"/>
          <w:u w:val="single"/>
        </w:rPr>
      </w:pPr>
      <w:r w:rsidRPr="00444181">
        <w:rPr>
          <w:rFonts w:hAnsi="宋体" w:hint="eastAsia"/>
          <w:sz w:val="32"/>
          <w:szCs w:val="32"/>
        </w:rPr>
        <w:t xml:space="preserve">     </w:t>
      </w:r>
      <w:r w:rsidRPr="00444181">
        <w:rPr>
          <w:rFonts w:hAnsi="宋体" w:hint="eastAsia"/>
          <w:sz w:val="32"/>
          <w:szCs w:val="32"/>
        </w:rPr>
        <w:t>组织方式：</w:t>
      </w:r>
      <w:r w:rsidRPr="00444181">
        <w:rPr>
          <w:rFonts w:hAnsi="宋体" w:hint="eastAsia"/>
          <w:spacing w:val="-20"/>
          <w:sz w:val="32"/>
          <w:szCs w:val="32"/>
          <w:u w:val="single"/>
        </w:rPr>
        <w:t>□</w:t>
      </w:r>
      <w:r w:rsidRPr="00444181">
        <w:rPr>
          <w:rFonts w:hAnsi="宋体" w:hint="eastAsia"/>
          <w:sz w:val="32"/>
          <w:szCs w:val="32"/>
          <w:u w:val="single"/>
        </w:rPr>
        <w:t>财政部门</w:t>
      </w:r>
      <w:r w:rsidRPr="00444181">
        <w:rPr>
          <w:rFonts w:hAnsi="宋体" w:hint="eastAsia"/>
          <w:sz w:val="32"/>
          <w:szCs w:val="32"/>
          <w:u w:val="single"/>
        </w:rPr>
        <w:t xml:space="preserve"> </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主管部门</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项目单位</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评价机构：</w:t>
      </w:r>
      <w:r w:rsidRPr="00444181">
        <w:rPr>
          <w:rFonts w:hAnsi="宋体" w:hint="eastAsia"/>
          <w:spacing w:val="-20"/>
          <w:sz w:val="32"/>
          <w:szCs w:val="32"/>
          <w:u w:val="single"/>
        </w:rPr>
        <w:t>□</w:t>
      </w:r>
      <w:r w:rsidRPr="00444181">
        <w:rPr>
          <w:rFonts w:hAnsi="宋体" w:hint="eastAsia"/>
          <w:sz w:val="32"/>
          <w:szCs w:val="32"/>
          <w:u w:val="single"/>
        </w:rPr>
        <w:t>中介机构</w:t>
      </w:r>
      <w:r w:rsidRPr="00444181">
        <w:rPr>
          <w:rFonts w:hAnsi="宋体" w:hint="eastAsia"/>
          <w:sz w:val="32"/>
          <w:szCs w:val="32"/>
          <w:u w:val="single"/>
        </w:rPr>
        <w:t xml:space="preserve"> </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专家组</w:t>
      </w:r>
      <w:r w:rsidRPr="00444181">
        <w:rPr>
          <w:rFonts w:hAnsi="宋体" w:hint="eastAsia"/>
          <w:sz w:val="32"/>
          <w:szCs w:val="32"/>
          <w:u w:val="single"/>
        </w:rPr>
        <w:t xml:space="preserve"> </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项目单位评价组</w:t>
      </w:r>
    </w:p>
    <w:p w:rsidR="00444181" w:rsidRPr="00444181" w:rsidRDefault="00444181" w:rsidP="00444181">
      <w:pPr>
        <w:rPr>
          <w:rFonts w:hAnsi="仿宋_GB2312"/>
          <w:sz w:val="32"/>
          <w:szCs w:val="32"/>
        </w:rPr>
      </w:pPr>
    </w:p>
    <w:p w:rsidR="00444181" w:rsidRPr="00444181" w:rsidRDefault="00444181" w:rsidP="00444181">
      <w:pPr>
        <w:rPr>
          <w:rFonts w:hAnsi="仿宋_GB2312"/>
          <w:sz w:val="32"/>
          <w:szCs w:val="32"/>
        </w:rPr>
      </w:pPr>
      <w:r w:rsidRPr="00444181">
        <w:rPr>
          <w:rFonts w:hAnsi="仿宋_GB2312" w:hint="eastAsia"/>
          <w:sz w:val="32"/>
          <w:szCs w:val="32"/>
        </w:rPr>
        <w:t xml:space="preserve">        </w:t>
      </w:r>
    </w:p>
    <w:p w:rsidR="00444181" w:rsidRPr="00444181" w:rsidRDefault="00444181" w:rsidP="00444181">
      <w:pPr>
        <w:ind w:left="1600" w:hangingChars="500" w:hanging="1600"/>
        <w:rPr>
          <w:rFonts w:hAnsi="宋体"/>
          <w:sz w:val="32"/>
          <w:szCs w:val="32"/>
        </w:rPr>
      </w:pPr>
      <w:r w:rsidRPr="00444181">
        <w:rPr>
          <w:rFonts w:hAnsi="仿宋_GB2312" w:hint="eastAsia"/>
          <w:sz w:val="32"/>
          <w:szCs w:val="32"/>
        </w:rPr>
        <w:t xml:space="preserve">           </w:t>
      </w:r>
      <w:r w:rsidRPr="00444181">
        <w:rPr>
          <w:rFonts w:hAnsi="宋体" w:hint="eastAsia"/>
          <w:sz w:val="32"/>
          <w:szCs w:val="32"/>
        </w:rPr>
        <w:t xml:space="preserve">  </w:t>
      </w:r>
      <w:r w:rsidRPr="00444181">
        <w:rPr>
          <w:rFonts w:hAnsi="宋体" w:hint="eastAsia"/>
          <w:sz w:val="32"/>
          <w:szCs w:val="32"/>
        </w:rPr>
        <w:t>评价单位（盖章）：</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上报时间：</w:t>
      </w:r>
      <w:r w:rsidRPr="00444181">
        <w:rPr>
          <w:rFonts w:hAnsi="宋体" w:hint="eastAsia"/>
          <w:sz w:val="32"/>
          <w:szCs w:val="32"/>
        </w:rPr>
        <w:t>2020</w:t>
      </w:r>
      <w:r w:rsidRPr="00444181">
        <w:rPr>
          <w:rFonts w:hAnsi="宋体" w:hint="eastAsia"/>
          <w:sz w:val="32"/>
          <w:szCs w:val="32"/>
        </w:rPr>
        <w:t>年</w:t>
      </w:r>
      <w:r w:rsidRPr="00444181">
        <w:rPr>
          <w:rFonts w:hAnsi="宋体" w:hint="eastAsia"/>
          <w:sz w:val="32"/>
          <w:szCs w:val="32"/>
        </w:rPr>
        <w:t>4</w:t>
      </w:r>
      <w:r w:rsidRPr="00444181">
        <w:rPr>
          <w:rFonts w:hAnsi="宋体" w:hint="eastAsia"/>
          <w:sz w:val="32"/>
          <w:szCs w:val="32"/>
        </w:rPr>
        <w:t>月</w:t>
      </w:r>
    </w:p>
    <w:p w:rsidR="00444181" w:rsidRPr="00444181" w:rsidRDefault="00444181" w:rsidP="00444181">
      <w:pPr>
        <w:ind w:left="1600" w:hangingChars="500" w:hanging="1600"/>
        <w:rPr>
          <w:rFonts w:hAnsi="宋体"/>
          <w:sz w:val="32"/>
          <w:szCs w:val="32"/>
        </w:rPr>
      </w:pPr>
    </w:p>
    <w:p w:rsidR="00444181" w:rsidRDefault="00444181" w:rsidP="00444181">
      <w:pPr>
        <w:tabs>
          <w:tab w:val="left" w:pos="720"/>
          <w:tab w:val="left" w:pos="3600"/>
        </w:tabs>
        <w:spacing w:line="360" w:lineRule="auto"/>
        <w:jc w:val="left"/>
        <w:rPr>
          <w:rFonts w:ascii="黑体" w:eastAsia="黑体" w:hAnsi="宋体"/>
          <w:b/>
          <w:bCs/>
          <w:sz w:val="36"/>
          <w:szCs w:val="36"/>
        </w:rPr>
      </w:pPr>
      <w:r>
        <w:rPr>
          <w:rFonts w:ascii="黑体" w:eastAsia="黑体" w:hint="eastAsia"/>
          <w:sz w:val="36"/>
          <w:szCs w:val="36"/>
        </w:rPr>
        <w:lastRenderedPageBreak/>
        <w:t>附件1-2</w:t>
      </w:r>
    </w:p>
    <w:p w:rsidR="00444181" w:rsidRDefault="00444181" w:rsidP="00444181">
      <w:pPr>
        <w:pStyle w:val="a3"/>
        <w:spacing w:line="620" w:lineRule="exact"/>
        <w:ind w:firstLineChars="0" w:firstLine="0"/>
        <w:jc w:val="center"/>
        <w:rPr>
          <w:rFonts w:ascii="宋体" w:hAnsi="宋体"/>
          <w:b/>
          <w:bCs/>
          <w:sz w:val="36"/>
          <w:szCs w:val="36"/>
        </w:rPr>
      </w:pPr>
      <w:r>
        <w:rPr>
          <w:rFonts w:ascii="宋体" w:hAnsi="宋体" w:hint="eastAsia"/>
          <w:b/>
          <w:bCs/>
          <w:sz w:val="36"/>
          <w:szCs w:val="36"/>
        </w:rPr>
        <w:t>项目绩效目标表</w:t>
      </w:r>
    </w:p>
    <w:p w:rsidR="00444181" w:rsidRDefault="00444181" w:rsidP="00444181">
      <w:pPr>
        <w:widowControl/>
        <w:jc w:val="left"/>
        <w:rPr>
          <w:rFonts w:ascii="宋体" w:hAnsi="宋体" w:cs="宋体"/>
          <w:b/>
          <w:bCs/>
          <w:kern w:val="0"/>
          <w:sz w:val="24"/>
        </w:rPr>
      </w:pPr>
      <w:r>
        <w:rPr>
          <w:rFonts w:hAnsi="仿宋_GB2312" w:hint="eastAsia"/>
          <w:b/>
          <w:bCs/>
          <w:sz w:val="24"/>
        </w:rPr>
        <w:t>项目名称：</w:t>
      </w:r>
      <w:r w:rsidR="00C02EFC">
        <w:rPr>
          <w:rFonts w:ascii="宋体" w:hAnsi="宋体" w:cs="宋体" w:hint="eastAsia"/>
          <w:b/>
          <w:bCs/>
          <w:kern w:val="0"/>
          <w:sz w:val="24"/>
        </w:rPr>
        <w:t>综合事务</w:t>
      </w:r>
    </w:p>
    <w:p w:rsidR="00444181" w:rsidRDefault="00444181" w:rsidP="00444181">
      <w:pPr>
        <w:rPr>
          <w:sz w:val="24"/>
        </w:rPr>
      </w:pPr>
    </w:p>
    <w:tbl>
      <w:tblPr>
        <w:tblW w:w="0" w:type="auto"/>
        <w:tblLayout w:type="fixed"/>
        <w:tblLook w:val="0000" w:firstRow="0" w:lastRow="0" w:firstColumn="0" w:lastColumn="0" w:noHBand="0" w:noVBand="0"/>
      </w:tblPr>
      <w:tblGrid>
        <w:gridCol w:w="800"/>
        <w:gridCol w:w="2613"/>
        <w:gridCol w:w="2614"/>
        <w:gridCol w:w="936"/>
        <w:gridCol w:w="816"/>
        <w:gridCol w:w="984"/>
        <w:gridCol w:w="737"/>
      </w:tblGrid>
      <w:tr w:rsidR="00444181" w:rsidTr="00E55AED">
        <w:trPr>
          <w:trHeight w:val="705"/>
        </w:trPr>
        <w:tc>
          <w:tcPr>
            <w:tcW w:w="9500" w:type="dxa"/>
            <w:gridSpan w:val="7"/>
            <w:tcBorders>
              <w:top w:val="nil"/>
              <w:left w:val="nil"/>
              <w:bottom w:val="single" w:sz="4" w:space="0" w:color="auto"/>
              <w:right w:val="nil"/>
            </w:tcBorders>
            <w:noWrap/>
            <w:vAlign w:val="center"/>
          </w:tcPr>
          <w:p w:rsidR="00444181" w:rsidRDefault="00444181" w:rsidP="00E55AED">
            <w:pPr>
              <w:widowControl/>
              <w:rPr>
                <w:rFonts w:ascii="宋体" w:hAnsi="宋体" w:cs="宋体"/>
                <w:b/>
                <w:bCs/>
                <w:kern w:val="0"/>
                <w:sz w:val="24"/>
              </w:rPr>
            </w:pPr>
          </w:p>
        </w:tc>
      </w:tr>
      <w:tr w:rsidR="00444181" w:rsidTr="00E55AED">
        <w:trPr>
          <w:trHeight w:val="402"/>
        </w:trPr>
        <w:tc>
          <w:tcPr>
            <w:tcW w:w="800" w:type="dxa"/>
            <w:vMerge w:val="restart"/>
            <w:tcBorders>
              <w:top w:val="nil"/>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指标类型</w:t>
            </w:r>
          </w:p>
        </w:tc>
        <w:tc>
          <w:tcPr>
            <w:tcW w:w="2613" w:type="dxa"/>
            <w:vMerge w:val="restart"/>
            <w:tcBorders>
              <w:top w:val="nil"/>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绩效指标</w:t>
            </w:r>
          </w:p>
        </w:tc>
        <w:tc>
          <w:tcPr>
            <w:tcW w:w="2614" w:type="dxa"/>
            <w:vMerge w:val="restart"/>
            <w:tcBorders>
              <w:top w:val="nil"/>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绩效目标</w:t>
            </w:r>
          </w:p>
        </w:tc>
        <w:tc>
          <w:tcPr>
            <w:tcW w:w="3473" w:type="dxa"/>
            <w:gridSpan w:val="4"/>
            <w:tcBorders>
              <w:top w:val="single" w:sz="4" w:space="0" w:color="auto"/>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绩效标准</w:t>
            </w:r>
          </w:p>
        </w:tc>
      </w:tr>
      <w:tr w:rsidR="00444181" w:rsidTr="00E55AED">
        <w:trPr>
          <w:trHeight w:val="402"/>
        </w:trPr>
        <w:tc>
          <w:tcPr>
            <w:tcW w:w="800" w:type="dxa"/>
            <w:vMerge/>
            <w:tcBorders>
              <w:top w:val="nil"/>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2613" w:type="dxa"/>
            <w:vMerge/>
            <w:tcBorders>
              <w:top w:val="nil"/>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2614" w:type="dxa"/>
            <w:vMerge/>
            <w:tcBorders>
              <w:top w:val="nil"/>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优</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良</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中</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差</w:t>
            </w:r>
          </w:p>
        </w:tc>
      </w:tr>
      <w:tr w:rsidR="00444181" w:rsidTr="00E55AED">
        <w:trPr>
          <w:trHeight w:val="600"/>
        </w:trPr>
        <w:tc>
          <w:tcPr>
            <w:tcW w:w="800" w:type="dxa"/>
            <w:vMerge w:val="restart"/>
            <w:tcBorders>
              <w:top w:val="nil"/>
              <w:left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产出指标</w:t>
            </w:r>
          </w:p>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指标1</w:t>
            </w:r>
            <w:r w:rsidR="00A43D1A">
              <w:rPr>
                <w:rFonts w:ascii="宋体" w:hAnsi="宋体" w:cs="宋体" w:hint="eastAsia"/>
                <w:kern w:val="0"/>
                <w:sz w:val="24"/>
              </w:rPr>
              <w:t>：邮件送达</w:t>
            </w:r>
          </w:p>
        </w:tc>
        <w:tc>
          <w:tcPr>
            <w:tcW w:w="2614" w:type="dxa"/>
            <w:tcBorders>
              <w:top w:val="nil"/>
              <w:left w:val="nil"/>
              <w:bottom w:val="single" w:sz="4" w:space="0" w:color="auto"/>
              <w:right w:val="single" w:sz="4" w:space="0" w:color="auto"/>
            </w:tcBorders>
            <w:vAlign w:val="center"/>
          </w:tcPr>
          <w:p w:rsidR="00444181" w:rsidRDefault="007455D6" w:rsidP="00E55AED">
            <w:pPr>
              <w:widowControl/>
              <w:rPr>
                <w:rFonts w:ascii="宋体" w:hAnsi="宋体" w:cs="宋体"/>
                <w:kern w:val="0"/>
                <w:sz w:val="24"/>
              </w:rPr>
            </w:pPr>
            <w:r>
              <w:rPr>
                <w:rFonts w:ascii="宋体" w:hAnsi="宋体" w:cs="宋体" w:hint="eastAsia"/>
                <w:kern w:val="0"/>
                <w:sz w:val="24"/>
              </w:rPr>
              <w:t>为市民提供</w:t>
            </w:r>
            <w:r w:rsidR="005E1C5A">
              <w:rPr>
                <w:rFonts w:ascii="宋体" w:hAnsi="宋体" w:cs="宋体" w:hint="eastAsia"/>
                <w:kern w:val="0"/>
                <w:sz w:val="24"/>
              </w:rPr>
              <w:t>负责邮寄送达服务</w:t>
            </w:r>
          </w:p>
        </w:tc>
        <w:tc>
          <w:tcPr>
            <w:tcW w:w="936" w:type="dxa"/>
            <w:tcBorders>
              <w:top w:val="nil"/>
              <w:left w:val="nil"/>
              <w:bottom w:val="single" w:sz="4" w:space="0" w:color="auto"/>
              <w:right w:val="single" w:sz="4" w:space="0" w:color="auto"/>
            </w:tcBorders>
            <w:vAlign w:val="center"/>
          </w:tcPr>
          <w:p w:rsidR="00444181" w:rsidRDefault="00A43D1A" w:rsidP="00E55AED">
            <w:pPr>
              <w:widowControl/>
              <w:jc w:val="center"/>
              <w:rPr>
                <w:rFonts w:ascii="宋体" w:hAnsi="宋体" w:cs="宋体"/>
                <w:kern w:val="0"/>
                <w:sz w:val="24"/>
              </w:rPr>
            </w:pPr>
            <w:r>
              <w:rPr>
                <w:rFonts w:ascii="宋体" w:hAnsi="宋体" w:cs="宋体" w:hint="eastAsia"/>
                <w:kern w:val="0"/>
                <w:sz w:val="24"/>
              </w:rPr>
              <w:t>及时送达</w:t>
            </w:r>
          </w:p>
        </w:tc>
        <w:tc>
          <w:tcPr>
            <w:tcW w:w="816" w:type="dxa"/>
            <w:tcBorders>
              <w:top w:val="nil"/>
              <w:left w:val="nil"/>
              <w:bottom w:val="single" w:sz="4" w:space="0" w:color="auto"/>
              <w:right w:val="single" w:sz="4" w:space="0" w:color="auto"/>
            </w:tcBorders>
            <w:vAlign w:val="center"/>
          </w:tcPr>
          <w:p w:rsidR="00444181" w:rsidRDefault="00A43D1A" w:rsidP="00E55AED">
            <w:pPr>
              <w:widowControl/>
              <w:jc w:val="center"/>
              <w:rPr>
                <w:rFonts w:ascii="宋体" w:hAnsi="宋体" w:cs="宋体"/>
                <w:kern w:val="0"/>
                <w:sz w:val="24"/>
              </w:rPr>
            </w:pPr>
            <w:r>
              <w:rPr>
                <w:rFonts w:ascii="宋体" w:hAnsi="宋体" w:cs="宋体" w:hint="eastAsia"/>
                <w:kern w:val="0"/>
                <w:sz w:val="24"/>
              </w:rPr>
              <w:t>送达</w:t>
            </w:r>
          </w:p>
        </w:tc>
        <w:tc>
          <w:tcPr>
            <w:tcW w:w="984" w:type="dxa"/>
            <w:tcBorders>
              <w:top w:val="nil"/>
              <w:left w:val="nil"/>
              <w:bottom w:val="single" w:sz="4" w:space="0" w:color="auto"/>
              <w:right w:val="single" w:sz="4" w:space="0" w:color="auto"/>
            </w:tcBorders>
            <w:vAlign w:val="center"/>
          </w:tcPr>
          <w:p w:rsidR="00444181" w:rsidRDefault="00A43D1A" w:rsidP="00E55AED">
            <w:pPr>
              <w:widowControl/>
              <w:jc w:val="center"/>
              <w:rPr>
                <w:rFonts w:ascii="宋体" w:hAnsi="宋体" w:cs="宋体"/>
                <w:kern w:val="0"/>
                <w:sz w:val="24"/>
              </w:rPr>
            </w:pPr>
            <w:r>
              <w:rPr>
                <w:rFonts w:ascii="宋体" w:hAnsi="宋体" w:cs="宋体" w:hint="eastAsia"/>
                <w:kern w:val="0"/>
                <w:sz w:val="24"/>
              </w:rPr>
              <w:t>延迟送达</w:t>
            </w:r>
          </w:p>
        </w:tc>
        <w:tc>
          <w:tcPr>
            <w:tcW w:w="737" w:type="dxa"/>
            <w:tcBorders>
              <w:top w:val="nil"/>
              <w:left w:val="nil"/>
              <w:bottom w:val="single" w:sz="4" w:space="0" w:color="auto"/>
              <w:right w:val="single" w:sz="4" w:space="0" w:color="auto"/>
            </w:tcBorders>
            <w:vAlign w:val="center"/>
          </w:tcPr>
          <w:p w:rsidR="00444181" w:rsidRDefault="00A43D1A" w:rsidP="00E55AED">
            <w:pPr>
              <w:widowControl/>
              <w:jc w:val="center"/>
              <w:rPr>
                <w:rFonts w:ascii="宋体" w:hAnsi="宋体" w:cs="宋体"/>
                <w:kern w:val="0"/>
                <w:sz w:val="24"/>
              </w:rPr>
            </w:pPr>
            <w:r>
              <w:rPr>
                <w:rFonts w:ascii="宋体" w:hAnsi="宋体" w:cs="宋体" w:hint="eastAsia"/>
                <w:kern w:val="0"/>
                <w:sz w:val="24"/>
              </w:rPr>
              <w:t>未送达</w:t>
            </w:r>
          </w:p>
        </w:tc>
      </w:tr>
      <w:tr w:rsidR="00444181" w:rsidTr="00E55AED">
        <w:trPr>
          <w:trHeight w:val="600"/>
        </w:trPr>
        <w:tc>
          <w:tcPr>
            <w:tcW w:w="800" w:type="dxa"/>
            <w:vMerge/>
            <w:tcBorders>
              <w:left w:val="single" w:sz="4" w:space="0" w:color="auto"/>
              <w:right w:val="single" w:sz="4" w:space="0" w:color="auto"/>
            </w:tcBorders>
            <w:vAlign w:val="center"/>
          </w:tcPr>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指标2</w:t>
            </w:r>
            <w:r w:rsidR="005C496D">
              <w:rPr>
                <w:rFonts w:ascii="宋体" w:hAnsi="宋体" w:cs="宋体" w:hint="eastAsia"/>
                <w:kern w:val="0"/>
                <w:sz w:val="24"/>
              </w:rPr>
              <w:t>：后勤保障</w:t>
            </w:r>
            <w:r w:rsidR="00683ACD">
              <w:rPr>
                <w:rFonts w:ascii="宋体" w:hAnsi="宋体" w:cs="宋体" w:hint="eastAsia"/>
                <w:kern w:val="0"/>
                <w:sz w:val="24"/>
              </w:rPr>
              <w:t>（水电、电话费等）</w:t>
            </w:r>
          </w:p>
        </w:tc>
        <w:tc>
          <w:tcPr>
            <w:tcW w:w="2614" w:type="dxa"/>
            <w:tcBorders>
              <w:top w:val="nil"/>
              <w:left w:val="nil"/>
              <w:bottom w:val="single" w:sz="4" w:space="0" w:color="auto"/>
              <w:right w:val="single" w:sz="4" w:space="0" w:color="auto"/>
            </w:tcBorders>
            <w:vAlign w:val="center"/>
          </w:tcPr>
          <w:p w:rsidR="00444181" w:rsidRDefault="005E1C5A" w:rsidP="00E55AED">
            <w:pPr>
              <w:widowControl/>
              <w:rPr>
                <w:rFonts w:ascii="宋体" w:hAnsi="宋体" w:cs="宋体"/>
                <w:kern w:val="0"/>
                <w:sz w:val="24"/>
              </w:rPr>
            </w:pPr>
            <w:r>
              <w:rPr>
                <w:rFonts w:ascii="宋体" w:hAnsi="宋体" w:cs="宋体" w:hint="eastAsia"/>
                <w:kern w:val="0"/>
                <w:sz w:val="24"/>
              </w:rPr>
              <w:t>日常水电</w:t>
            </w:r>
            <w:proofErr w:type="gramStart"/>
            <w:r>
              <w:rPr>
                <w:rFonts w:ascii="宋体" w:hAnsi="宋体" w:cs="宋体" w:hint="eastAsia"/>
                <w:kern w:val="0"/>
                <w:sz w:val="24"/>
              </w:rPr>
              <w:t>电</w:t>
            </w:r>
            <w:proofErr w:type="gramEnd"/>
            <w:r>
              <w:rPr>
                <w:rFonts w:ascii="宋体" w:hAnsi="宋体" w:cs="宋体" w:hint="eastAsia"/>
                <w:kern w:val="0"/>
                <w:sz w:val="24"/>
              </w:rPr>
              <w:t>话费及时支付</w:t>
            </w:r>
          </w:p>
        </w:tc>
        <w:tc>
          <w:tcPr>
            <w:tcW w:w="936" w:type="dxa"/>
            <w:tcBorders>
              <w:top w:val="nil"/>
              <w:left w:val="nil"/>
              <w:bottom w:val="single" w:sz="4" w:space="0" w:color="auto"/>
              <w:right w:val="single" w:sz="4" w:space="0" w:color="auto"/>
            </w:tcBorders>
            <w:vAlign w:val="center"/>
          </w:tcPr>
          <w:p w:rsidR="00444181" w:rsidRPr="00683ACD" w:rsidRDefault="00683ACD" w:rsidP="00E55AED">
            <w:pPr>
              <w:widowControl/>
              <w:jc w:val="center"/>
              <w:rPr>
                <w:rFonts w:ascii="宋体" w:hAnsi="宋体" w:cs="宋体"/>
                <w:kern w:val="0"/>
                <w:sz w:val="24"/>
              </w:rPr>
            </w:pPr>
            <w:r>
              <w:rPr>
                <w:rFonts w:ascii="宋体" w:hAnsi="宋体" w:cs="宋体" w:hint="eastAsia"/>
                <w:kern w:val="0"/>
                <w:sz w:val="24"/>
              </w:rPr>
              <w:t>按量支付</w:t>
            </w:r>
          </w:p>
        </w:tc>
        <w:tc>
          <w:tcPr>
            <w:tcW w:w="816" w:type="dxa"/>
            <w:tcBorders>
              <w:top w:val="nil"/>
              <w:left w:val="nil"/>
              <w:bottom w:val="single" w:sz="4" w:space="0" w:color="auto"/>
              <w:right w:val="single" w:sz="4" w:space="0" w:color="auto"/>
            </w:tcBorders>
            <w:vAlign w:val="center"/>
          </w:tcPr>
          <w:p w:rsidR="00444181" w:rsidRDefault="00683ACD" w:rsidP="00E55AED">
            <w:pPr>
              <w:widowControl/>
              <w:jc w:val="center"/>
              <w:rPr>
                <w:rFonts w:ascii="宋体" w:hAnsi="宋体" w:cs="宋体"/>
                <w:kern w:val="0"/>
                <w:sz w:val="24"/>
              </w:rPr>
            </w:pPr>
            <w:r>
              <w:rPr>
                <w:rFonts w:ascii="宋体" w:hAnsi="宋体" w:cs="宋体" w:hint="eastAsia"/>
                <w:kern w:val="0"/>
                <w:sz w:val="24"/>
              </w:rPr>
              <w:t>延迟支付</w:t>
            </w:r>
          </w:p>
        </w:tc>
        <w:tc>
          <w:tcPr>
            <w:tcW w:w="984" w:type="dxa"/>
            <w:tcBorders>
              <w:top w:val="nil"/>
              <w:left w:val="nil"/>
              <w:bottom w:val="single" w:sz="4" w:space="0" w:color="auto"/>
              <w:right w:val="single" w:sz="4" w:space="0" w:color="auto"/>
            </w:tcBorders>
            <w:vAlign w:val="center"/>
          </w:tcPr>
          <w:p w:rsidR="00444181" w:rsidRDefault="004D6FC9" w:rsidP="00E55AED">
            <w:pPr>
              <w:widowControl/>
              <w:jc w:val="center"/>
              <w:rPr>
                <w:rFonts w:ascii="宋体" w:hAnsi="宋体" w:cs="宋体"/>
                <w:kern w:val="0"/>
                <w:sz w:val="24"/>
              </w:rPr>
            </w:pPr>
            <w:r>
              <w:rPr>
                <w:rFonts w:ascii="宋体" w:hAnsi="宋体" w:cs="宋体" w:hint="eastAsia"/>
                <w:kern w:val="0"/>
                <w:sz w:val="24"/>
              </w:rPr>
              <w:t>到位</w:t>
            </w:r>
          </w:p>
        </w:tc>
        <w:tc>
          <w:tcPr>
            <w:tcW w:w="737" w:type="dxa"/>
            <w:tcBorders>
              <w:top w:val="nil"/>
              <w:left w:val="nil"/>
              <w:bottom w:val="single" w:sz="4" w:space="0" w:color="auto"/>
              <w:right w:val="single" w:sz="4" w:space="0" w:color="auto"/>
            </w:tcBorders>
            <w:vAlign w:val="center"/>
          </w:tcPr>
          <w:p w:rsidR="00444181" w:rsidRDefault="004D6FC9" w:rsidP="00E55AED">
            <w:pPr>
              <w:widowControl/>
              <w:jc w:val="center"/>
              <w:rPr>
                <w:rFonts w:ascii="宋体" w:hAnsi="宋体" w:cs="宋体"/>
                <w:kern w:val="0"/>
                <w:sz w:val="24"/>
              </w:rPr>
            </w:pPr>
            <w:r>
              <w:rPr>
                <w:rFonts w:ascii="宋体" w:hAnsi="宋体" w:cs="宋体" w:hint="eastAsia"/>
                <w:kern w:val="0"/>
                <w:sz w:val="24"/>
              </w:rPr>
              <w:t>未到位</w:t>
            </w:r>
          </w:p>
        </w:tc>
      </w:tr>
      <w:tr w:rsidR="00444181" w:rsidTr="00E55AED">
        <w:trPr>
          <w:trHeight w:val="600"/>
        </w:trPr>
        <w:tc>
          <w:tcPr>
            <w:tcW w:w="800" w:type="dxa"/>
            <w:vMerge/>
            <w:tcBorders>
              <w:left w:val="single" w:sz="4" w:space="0" w:color="auto"/>
              <w:right w:val="single" w:sz="4" w:space="0" w:color="auto"/>
            </w:tcBorders>
            <w:vAlign w:val="center"/>
          </w:tcPr>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A43D1A">
            <w:pPr>
              <w:widowControl/>
              <w:rPr>
                <w:rFonts w:ascii="宋体" w:hAnsi="宋体" w:cs="宋体"/>
                <w:kern w:val="0"/>
                <w:sz w:val="24"/>
              </w:rPr>
            </w:pPr>
            <w:r>
              <w:rPr>
                <w:rFonts w:ascii="宋体" w:hAnsi="宋体" w:cs="宋体" w:hint="eastAsia"/>
                <w:kern w:val="0"/>
                <w:sz w:val="24"/>
              </w:rPr>
              <w:t>指标3：</w:t>
            </w:r>
            <w:r w:rsidR="00A43D1A">
              <w:rPr>
                <w:rFonts w:ascii="宋体" w:hAnsi="宋体" w:cs="宋体" w:hint="eastAsia"/>
                <w:kern w:val="0"/>
                <w:sz w:val="24"/>
              </w:rPr>
              <w:t>热线前台服务外包</w:t>
            </w:r>
          </w:p>
        </w:tc>
        <w:tc>
          <w:tcPr>
            <w:tcW w:w="2614" w:type="dxa"/>
            <w:tcBorders>
              <w:top w:val="nil"/>
              <w:left w:val="nil"/>
              <w:bottom w:val="single" w:sz="4" w:space="0" w:color="auto"/>
              <w:right w:val="single" w:sz="4" w:space="0" w:color="auto"/>
            </w:tcBorders>
            <w:vAlign w:val="center"/>
          </w:tcPr>
          <w:p w:rsidR="00444181" w:rsidRDefault="005E1C5A" w:rsidP="00165AB0">
            <w:pPr>
              <w:widowControl/>
              <w:rPr>
                <w:rFonts w:ascii="宋体" w:hAnsi="宋体" w:cs="宋体"/>
                <w:kern w:val="0"/>
                <w:sz w:val="24"/>
              </w:rPr>
            </w:pPr>
            <w:r>
              <w:rPr>
                <w:rFonts w:ascii="宋体" w:hAnsi="宋体" w:cs="宋体" w:hint="eastAsia"/>
                <w:kern w:val="0"/>
                <w:sz w:val="24"/>
              </w:rPr>
              <w:t>严格考核</w:t>
            </w:r>
            <w:r w:rsidR="00165AB0">
              <w:rPr>
                <w:rFonts w:ascii="宋体" w:hAnsi="宋体" w:cs="宋体" w:hint="eastAsia"/>
                <w:kern w:val="0"/>
                <w:sz w:val="24"/>
              </w:rPr>
              <w:t>前台外包服务进行绩效</w:t>
            </w:r>
            <w:r>
              <w:rPr>
                <w:rFonts w:ascii="宋体" w:hAnsi="宋体" w:cs="宋体" w:hint="eastAsia"/>
                <w:kern w:val="0"/>
                <w:sz w:val="24"/>
              </w:rPr>
              <w:t>评价</w:t>
            </w:r>
          </w:p>
        </w:tc>
        <w:tc>
          <w:tcPr>
            <w:tcW w:w="936" w:type="dxa"/>
            <w:tcBorders>
              <w:top w:val="nil"/>
              <w:left w:val="nil"/>
              <w:bottom w:val="single" w:sz="4" w:space="0" w:color="auto"/>
              <w:right w:val="single" w:sz="4" w:space="0" w:color="auto"/>
            </w:tcBorders>
            <w:vAlign w:val="center"/>
          </w:tcPr>
          <w:p w:rsidR="00444181" w:rsidRDefault="00165AB0" w:rsidP="00E55AED">
            <w:pPr>
              <w:widowControl/>
              <w:jc w:val="center"/>
              <w:rPr>
                <w:rFonts w:ascii="宋体" w:hAnsi="宋体" w:cs="宋体"/>
                <w:kern w:val="0"/>
                <w:sz w:val="24"/>
              </w:rPr>
            </w:pPr>
            <w:r>
              <w:rPr>
                <w:rFonts w:ascii="宋体" w:hAnsi="宋体" w:cs="宋体" w:hint="eastAsia"/>
                <w:kern w:val="0"/>
                <w:sz w:val="24"/>
              </w:rPr>
              <w:t>优</w:t>
            </w:r>
          </w:p>
        </w:tc>
        <w:tc>
          <w:tcPr>
            <w:tcW w:w="816" w:type="dxa"/>
            <w:tcBorders>
              <w:top w:val="nil"/>
              <w:left w:val="nil"/>
              <w:bottom w:val="single" w:sz="4" w:space="0" w:color="auto"/>
              <w:right w:val="single" w:sz="4" w:space="0" w:color="auto"/>
            </w:tcBorders>
            <w:vAlign w:val="center"/>
          </w:tcPr>
          <w:p w:rsidR="00444181" w:rsidRDefault="00165AB0" w:rsidP="00E55AED">
            <w:pPr>
              <w:widowControl/>
              <w:jc w:val="center"/>
              <w:rPr>
                <w:rFonts w:ascii="宋体" w:hAnsi="宋体" w:cs="宋体"/>
                <w:kern w:val="0"/>
                <w:sz w:val="24"/>
              </w:rPr>
            </w:pPr>
            <w:r>
              <w:rPr>
                <w:rFonts w:ascii="宋体" w:hAnsi="宋体" w:cs="宋体" w:hint="eastAsia"/>
                <w:kern w:val="0"/>
                <w:sz w:val="24"/>
              </w:rPr>
              <w:t>良</w:t>
            </w:r>
          </w:p>
        </w:tc>
        <w:tc>
          <w:tcPr>
            <w:tcW w:w="984" w:type="dxa"/>
            <w:tcBorders>
              <w:top w:val="nil"/>
              <w:left w:val="nil"/>
              <w:bottom w:val="single" w:sz="4" w:space="0" w:color="auto"/>
              <w:right w:val="single" w:sz="4" w:space="0" w:color="auto"/>
            </w:tcBorders>
            <w:vAlign w:val="center"/>
          </w:tcPr>
          <w:p w:rsidR="00444181" w:rsidRDefault="00165AB0" w:rsidP="002D322B">
            <w:pPr>
              <w:widowControl/>
              <w:jc w:val="center"/>
              <w:rPr>
                <w:rFonts w:ascii="宋体" w:hAnsi="宋体" w:cs="宋体"/>
                <w:kern w:val="0"/>
                <w:sz w:val="24"/>
              </w:rPr>
            </w:pPr>
            <w:r>
              <w:rPr>
                <w:rFonts w:ascii="宋体" w:hAnsi="宋体" w:cs="宋体" w:hint="eastAsia"/>
                <w:kern w:val="0"/>
                <w:sz w:val="24"/>
              </w:rPr>
              <w:t>中</w:t>
            </w:r>
          </w:p>
        </w:tc>
        <w:tc>
          <w:tcPr>
            <w:tcW w:w="737" w:type="dxa"/>
            <w:tcBorders>
              <w:top w:val="nil"/>
              <w:left w:val="nil"/>
              <w:bottom w:val="single" w:sz="4" w:space="0" w:color="auto"/>
              <w:right w:val="single" w:sz="4" w:space="0" w:color="auto"/>
            </w:tcBorders>
            <w:vAlign w:val="center"/>
          </w:tcPr>
          <w:p w:rsidR="00444181" w:rsidRDefault="00165AB0" w:rsidP="00E55AED">
            <w:pPr>
              <w:widowControl/>
              <w:jc w:val="center"/>
              <w:rPr>
                <w:rFonts w:ascii="宋体" w:hAnsi="宋体" w:cs="宋体"/>
                <w:kern w:val="0"/>
                <w:sz w:val="24"/>
              </w:rPr>
            </w:pPr>
            <w:r>
              <w:rPr>
                <w:rFonts w:ascii="宋体" w:hAnsi="宋体" w:cs="宋体" w:hint="eastAsia"/>
                <w:kern w:val="0"/>
                <w:sz w:val="24"/>
              </w:rPr>
              <w:t>差</w:t>
            </w:r>
          </w:p>
        </w:tc>
      </w:tr>
      <w:tr w:rsidR="00444181" w:rsidTr="00E55AED">
        <w:trPr>
          <w:trHeight w:val="600"/>
        </w:trPr>
        <w:tc>
          <w:tcPr>
            <w:tcW w:w="800" w:type="dxa"/>
            <w:vMerge/>
            <w:tcBorders>
              <w:left w:val="single" w:sz="4" w:space="0" w:color="auto"/>
              <w:right w:val="single" w:sz="4" w:space="0" w:color="auto"/>
            </w:tcBorders>
            <w:vAlign w:val="center"/>
          </w:tcPr>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指标4</w:t>
            </w:r>
            <w:r w:rsidR="005C496D">
              <w:rPr>
                <w:rFonts w:ascii="宋体" w:hAnsi="宋体" w:cs="宋体" w:hint="eastAsia"/>
                <w:kern w:val="0"/>
                <w:sz w:val="24"/>
              </w:rPr>
              <w:t>：12345物业服务外包</w:t>
            </w:r>
          </w:p>
        </w:tc>
        <w:tc>
          <w:tcPr>
            <w:tcW w:w="2614" w:type="dxa"/>
            <w:tcBorders>
              <w:top w:val="nil"/>
              <w:left w:val="nil"/>
              <w:bottom w:val="single" w:sz="4" w:space="0" w:color="auto"/>
              <w:right w:val="single" w:sz="4" w:space="0" w:color="auto"/>
            </w:tcBorders>
            <w:vAlign w:val="center"/>
          </w:tcPr>
          <w:p w:rsidR="00444181" w:rsidRDefault="00683ACD" w:rsidP="00E55AED">
            <w:pPr>
              <w:widowControl/>
              <w:rPr>
                <w:rFonts w:ascii="宋体" w:hAnsi="宋体" w:cs="宋体"/>
                <w:kern w:val="0"/>
                <w:sz w:val="24"/>
              </w:rPr>
            </w:pPr>
            <w:r>
              <w:rPr>
                <w:rFonts w:ascii="宋体" w:hAnsi="宋体" w:cs="宋体" w:hint="eastAsia"/>
                <w:kern w:val="0"/>
                <w:sz w:val="24"/>
              </w:rPr>
              <w:t>环境整洁</w:t>
            </w:r>
            <w:proofErr w:type="gramStart"/>
            <w:r>
              <w:rPr>
                <w:rFonts w:ascii="宋体" w:hAnsi="宋体" w:cs="宋体" w:hint="eastAsia"/>
                <w:kern w:val="0"/>
                <w:sz w:val="24"/>
              </w:rPr>
              <w:t>干净达</w:t>
            </w:r>
            <w:proofErr w:type="gramEnd"/>
            <w:r>
              <w:rPr>
                <w:rFonts w:ascii="宋体" w:hAnsi="宋体" w:cs="宋体" w:hint="eastAsia"/>
                <w:kern w:val="0"/>
                <w:sz w:val="24"/>
              </w:rPr>
              <w:t>五星级标准</w:t>
            </w:r>
            <w:r w:rsidR="007455D6">
              <w:rPr>
                <w:rFonts w:ascii="宋体" w:hAnsi="宋体" w:cs="宋体" w:hint="eastAsia"/>
                <w:kern w:val="0"/>
                <w:sz w:val="24"/>
              </w:rPr>
              <w:t>提供物业标准服务</w:t>
            </w:r>
          </w:p>
        </w:tc>
        <w:tc>
          <w:tcPr>
            <w:tcW w:w="936" w:type="dxa"/>
            <w:tcBorders>
              <w:top w:val="nil"/>
              <w:left w:val="nil"/>
              <w:bottom w:val="single" w:sz="4" w:space="0" w:color="auto"/>
              <w:right w:val="single" w:sz="4" w:space="0" w:color="auto"/>
            </w:tcBorders>
            <w:vAlign w:val="center"/>
          </w:tcPr>
          <w:p w:rsidR="00444181" w:rsidRPr="00683ACD" w:rsidRDefault="00683ACD" w:rsidP="00E55AED">
            <w:pPr>
              <w:widowControl/>
              <w:jc w:val="center"/>
              <w:rPr>
                <w:rFonts w:ascii="宋体" w:hAnsi="宋体" w:cs="宋体"/>
                <w:kern w:val="0"/>
                <w:sz w:val="24"/>
              </w:rPr>
            </w:pPr>
            <w:r>
              <w:rPr>
                <w:rFonts w:ascii="宋体" w:hAnsi="宋体" w:cs="宋体" w:hint="eastAsia"/>
                <w:kern w:val="0"/>
                <w:sz w:val="24"/>
              </w:rPr>
              <w:t>整洁</w:t>
            </w:r>
          </w:p>
        </w:tc>
        <w:tc>
          <w:tcPr>
            <w:tcW w:w="816" w:type="dxa"/>
            <w:tcBorders>
              <w:top w:val="nil"/>
              <w:left w:val="nil"/>
              <w:bottom w:val="single" w:sz="4" w:space="0" w:color="auto"/>
              <w:right w:val="single" w:sz="4" w:space="0" w:color="auto"/>
            </w:tcBorders>
            <w:vAlign w:val="center"/>
          </w:tcPr>
          <w:p w:rsidR="00444181" w:rsidRDefault="00683ACD" w:rsidP="00683ACD">
            <w:pPr>
              <w:widowControl/>
              <w:jc w:val="center"/>
              <w:rPr>
                <w:rFonts w:ascii="宋体" w:hAnsi="宋体" w:cs="宋体"/>
                <w:kern w:val="0"/>
                <w:sz w:val="24"/>
              </w:rPr>
            </w:pPr>
            <w:r>
              <w:rPr>
                <w:rFonts w:ascii="宋体" w:hAnsi="宋体" w:cs="宋体" w:hint="eastAsia"/>
                <w:kern w:val="0"/>
                <w:sz w:val="24"/>
              </w:rPr>
              <w:t>及时清洁</w:t>
            </w:r>
          </w:p>
        </w:tc>
        <w:tc>
          <w:tcPr>
            <w:tcW w:w="984" w:type="dxa"/>
            <w:tcBorders>
              <w:top w:val="nil"/>
              <w:left w:val="nil"/>
              <w:bottom w:val="single" w:sz="4" w:space="0" w:color="auto"/>
              <w:right w:val="single" w:sz="4" w:space="0" w:color="auto"/>
            </w:tcBorders>
            <w:vAlign w:val="center"/>
          </w:tcPr>
          <w:p w:rsidR="00444181" w:rsidRDefault="00683ACD" w:rsidP="00683ACD">
            <w:pPr>
              <w:widowControl/>
              <w:jc w:val="center"/>
              <w:rPr>
                <w:rFonts w:ascii="宋体" w:hAnsi="宋体" w:cs="宋体"/>
                <w:kern w:val="0"/>
                <w:sz w:val="24"/>
              </w:rPr>
            </w:pPr>
            <w:r>
              <w:rPr>
                <w:rFonts w:ascii="宋体" w:hAnsi="宋体" w:cs="宋体" w:hint="eastAsia"/>
                <w:kern w:val="0"/>
                <w:sz w:val="24"/>
              </w:rPr>
              <w:t>不及时清洁</w:t>
            </w:r>
          </w:p>
        </w:tc>
        <w:tc>
          <w:tcPr>
            <w:tcW w:w="737" w:type="dxa"/>
            <w:tcBorders>
              <w:top w:val="nil"/>
              <w:left w:val="nil"/>
              <w:bottom w:val="single" w:sz="4" w:space="0" w:color="auto"/>
              <w:right w:val="single" w:sz="4" w:space="0" w:color="auto"/>
            </w:tcBorders>
            <w:vAlign w:val="center"/>
          </w:tcPr>
          <w:p w:rsidR="00444181" w:rsidRDefault="00683ACD" w:rsidP="005C496D">
            <w:pPr>
              <w:widowControl/>
              <w:rPr>
                <w:rFonts w:ascii="宋体" w:hAnsi="宋体" w:cs="宋体"/>
                <w:kern w:val="0"/>
                <w:sz w:val="24"/>
              </w:rPr>
            </w:pPr>
            <w:r>
              <w:rPr>
                <w:rFonts w:ascii="宋体" w:hAnsi="宋体" w:cs="宋体" w:hint="eastAsia"/>
                <w:kern w:val="0"/>
                <w:sz w:val="24"/>
              </w:rPr>
              <w:t>脏</w:t>
            </w:r>
          </w:p>
        </w:tc>
      </w:tr>
      <w:tr w:rsidR="00444181" w:rsidTr="00E55AED">
        <w:trPr>
          <w:trHeight w:val="600"/>
        </w:trPr>
        <w:tc>
          <w:tcPr>
            <w:tcW w:w="800" w:type="dxa"/>
            <w:vMerge/>
            <w:tcBorders>
              <w:left w:val="single" w:sz="4" w:space="0" w:color="auto"/>
              <w:right w:val="single" w:sz="4" w:space="0" w:color="auto"/>
            </w:tcBorders>
            <w:vAlign w:val="center"/>
          </w:tcPr>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5C496D">
            <w:pPr>
              <w:widowControl/>
              <w:rPr>
                <w:rFonts w:ascii="宋体" w:hAnsi="宋体" w:cs="宋体"/>
                <w:kern w:val="0"/>
                <w:sz w:val="24"/>
              </w:rPr>
            </w:pPr>
            <w:r>
              <w:rPr>
                <w:rFonts w:ascii="宋体" w:hAnsi="宋体" w:cs="宋体" w:hint="eastAsia"/>
                <w:kern w:val="0"/>
                <w:sz w:val="24"/>
              </w:rPr>
              <w:t>指标5：</w:t>
            </w:r>
            <w:r w:rsidR="005C496D">
              <w:rPr>
                <w:rFonts w:ascii="宋体" w:hAnsi="宋体" w:cs="宋体" w:hint="eastAsia"/>
                <w:kern w:val="0"/>
                <w:sz w:val="24"/>
              </w:rPr>
              <w:t>人脸控制报警系统</w:t>
            </w:r>
          </w:p>
        </w:tc>
        <w:tc>
          <w:tcPr>
            <w:tcW w:w="2614" w:type="dxa"/>
            <w:tcBorders>
              <w:top w:val="nil"/>
              <w:left w:val="nil"/>
              <w:bottom w:val="single" w:sz="4" w:space="0" w:color="auto"/>
              <w:right w:val="single" w:sz="4" w:space="0" w:color="auto"/>
            </w:tcBorders>
            <w:vAlign w:val="center"/>
          </w:tcPr>
          <w:p w:rsidR="00444181" w:rsidRDefault="004D6FC9" w:rsidP="00E55AED">
            <w:pPr>
              <w:widowControl/>
              <w:rPr>
                <w:rFonts w:ascii="宋体" w:hAnsi="宋体" w:cs="宋体"/>
                <w:kern w:val="0"/>
                <w:sz w:val="24"/>
              </w:rPr>
            </w:pPr>
            <w:r>
              <w:rPr>
                <w:rFonts w:ascii="宋体" w:hAnsi="宋体" w:cs="宋体" w:hint="eastAsia"/>
                <w:kern w:val="0"/>
                <w:sz w:val="24"/>
              </w:rPr>
              <w:t>人脸识别系统</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高效</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适用</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应付</w:t>
            </w:r>
          </w:p>
        </w:tc>
        <w:tc>
          <w:tcPr>
            <w:tcW w:w="737" w:type="dxa"/>
            <w:tcBorders>
              <w:top w:val="nil"/>
              <w:left w:val="nil"/>
              <w:bottom w:val="single" w:sz="4" w:space="0" w:color="auto"/>
              <w:right w:val="single" w:sz="4" w:space="0" w:color="auto"/>
            </w:tcBorders>
            <w:vAlign w:val="center"/>
          </w:tcPr>
          <w:p w:rsidR="00444181" w:rsidRDefault="004D6FC9" w:rsidP="00E55AED">
            <w:pPr>
              <w:widowControl/>
              <w:jc w:val="center"/>
              <w:rPr>
                <w:rFonts w:ascii="宋体" w:hAnsi="宋体" w:cs="宋体"/>
                <w:kern w:val="0"/>
                <w:sz w:val="24"/>
              </w:rPr>
            </w:pPr>
            <w:r>
              <w:rPr>
                <w:rFonts w:ascii="宋体" w:hAnsi="宋体" w:cs="宋体" w:hint="eastAsia"/>
                <w:kern w:val="0"/>
                <w:sz w:val="24"/>
              </w:rPr>
              <w:t>不识别</w:t>
            </w:r>
          </w:p>
        </w:tc>
      </w:tr>
      <w:tr w:rsidR="00444181" w:rsidTr="00E55AED">
        <w:trPr>
          <w:trHeight w:val="791"/>
        </w:trPr>
        <w:tc>
          <w:tcPr>
            <w:tcW w:w="800" w:type="dxa"/>
            <w:vMerge/>
            <w:tcBorders>
              <w:left w:val="single" w:sz="4" w:space="0" w:color="auto"/>
              <w:bottom w:val="nil"/>
              <w:right w:val="single" w:sz="4" w:space="0" w:color="auto"/>
            </w:tcBorders>
            <w:vAlign w:val="center"/>
          </w:tcPr>
          <w:p w:rsidR="00444181" w:rsidRDefault="00444181" w:rsidP="00E55AED">
            <w:pPr>
              <w:widowControl/>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5C496D">
            <w:pPr>
              <w:widowControl/>
              <w:rPr>
                <w:rFonts w:ascii="宋体" w:hAnsi="宋体" w:cs="宋体"/>
                <w:kern w:val="0"/>
                <w:sz w:val="24"/>
              </w:rPr>
            </w:pPr>
            <w:r>
              <w:rPr>
                <w:rFonts w:ascii="宋体" w:hAnsi="宋体" w:cs="宋体" w:hint="eastAsia"/>
                <w:kern w:val="0"/>
                <w:sz w:val="24"/>
              </w:rPr>
              <w:t>指标6</w:t>
            </w:r>
            <w:r w:rsidR="005C496D">
              <w:rPr>
                <w:rFonts w:ascii="宋体" w:hAnsi="宋体" w:cs="宋体" w:hint="eastAsia"/>
                <w:kern w:val="0"/>
                <w:sz w:val="24"/>
              </w:rPr>
              <w:t>：信息化系统运营</w:t>
            </w:r>
          </w:p>
        </w:tc>
        <w:tc>
          <w:tcPr>
            <w:tcW w:w="2614" w:type="dxa"/>
            <w:tcBorders>
              <w:top w:val="nil"/>
              <w:left w:val="nil"/>
              <w:bottom w:val="single" w:sz="4" w:space="0" w:color="auto"/>
              <w:right w:val="single" w:sz="4" w:space="0" w:color="auto"/>
            </w:tcBorders>
            <w:vAlign w:val="center"/>
          </w:tcPr>
          <w:p w:rsidR="00444181" w:rsidRDefault="002D322B" w:rsidP="00E55AED">
            <w:pPr>
              <w:widowControl/>
              <w:rPr>
                <w:rFonts w:ascii="宋体" w:hAnsi="宋体" w:cs="宋体"/>
                <w:kern w:val="0"/>
                <w:sz w:val="24"/>
              </w:rPr>
            </w:pPr>
            <w:r>
              <w:rPr>
                <w:rFonts w:ascii="宋体" w:hAnsi="宋体" w:cs="宋体" w:hint="eastAsia"/>
                <w:kern w:val="0"/>
                <w:sz w:val="24"/>
              </w:rPr>
              <w:t>信息化系统维护</w:t>
            </w:r>
          </w:p>
        </w:tc>
        <w:tc>
          <w:tcPr>
            <w:tcW w:w="936" w:type="dxa"/>
            <w:tcBorders>
              <w:top w:val="nil"/>
              <w:left w:val="nil"/>
              <w:bottom w:val="single" w:sz="4" w:space="0" w:color="auto"/>
              <w:right w:val="single" w:sz="4" w:space="0" w:color="auto"/>
            </w:tcBorders>
            <w:vAlign w:val="center"/>
          </w:tcPr>
          <w:p w:rsidR="00444181" w:rsidRDefault="004D6FC9" w:rsidP="00E55AED">
            <w:pPr>
              <w:widowControl/>
              <w:jc w:val="center"/>
              <w:rPr>
                <w:rFonts w:ascii="宋体" w:hAnsi="宋体" w:cs="宋体"/>
                <w:kern w:val="0"/>
                <w:sz w:val="24"/>
              </w:rPr>
            </w:pPr>
            <w:r>
              <w:rPr>
                <w:rFonts w:ascii="宋体" w:hAnsi="宋体" w:cs="宋体" w:hint="eastAsia"/>
                <w:kern w:val="0"/>
                <w:sz w:val="24"/>
              </w:rPr>
              <w:t>正常</w:t>
            </w:r>
            <w:r w:rsidR="002D322B">
              <w:rPr>
                <w:rFonts w:ascii="宋体" w:hAnsi="宋体" w:cs="宋体" w:hint="eastAsia"/>
                <w:kern w:val="0"/>
                <w:sz w:val="24"/>
              </w:rPr>
              <w:t>运作</w:t>
            </w:r>
          </w:p>
        </w:tc>
        <w:tc>
          <w:tcPr>
            <w:tcW w:w="816" w:type="dxa"/>
            <w:tcBorders>
              <w:top w:val="nil"/>
              <w:left w:val="nil"/>
              <w:bottom w:val="single" w:sz="4" w:space="0" w:color="auto"/>
              <w:right w:val="single" w:sz="4" w:space="0" w:color="auto"/>
            </w:tcBorders>
            <w:vAlign w:val="center"/>
          </w:tcPr>
          <w:p w:rsidR="00444181" w:rsidRDefault="002D322B" w:rsidP="00E55AED">
            <w:pPr>
              <w:widowControl/>
              <w:jc w:val="center"/>
              <w:rPr>
                <w:rFonts w:ascii="宋体" w:hAnsi="宋体" w:cs="宋体"/>
                <w:kern w:val="0"/>
                <w:sz w:val="24"/>
              </w:rPr>
            </w:pPr>
            <w:r>
              <w:rPr>
                <w:rFonts w:ascii="宋体" w:hAnsi="宋体" w:cs="宋体" w:hint="eastAsia"/>
                <w:kern w:val="0"/>
                <w:sz w:val="24"/>
              </w:rPr>
              <w:t>网速慢</w:t>
            </w:r>
          </w:p>
        </w:tc>
        <w:tc>
          <w:tcPr>
            <w:tcW w:w="984" w:type="dxa"/>
            <w:tcBorders>
              <w:top w:val="nil"/>
              <w:left w:val="nil"/>
              <w:bottom w:val="single" w:sz="4" w:space="0" w:color="auto"/>
              <w:right w:val="single" w:sz="4" w:space="0" w:color="auto"/>
            </w:tcBorders>
            <w:vAlign w:val="center"/>
          </w:tcPr>
          <w:p w:rsidR="00444181" w:rsidRDefault="002D322B" w:rsidP="00E55AED">
            <w:pPr>
              <w:widowControl/>
              <w:jc w:val="center"/>
              <w:rPr>
                <w:rFonts w:ascii="宋体" w:hAnsi="宋体" w:cs="宋体"/>
                <w:kern w:val="0"/>
                <w:sz w:val="24"/>
              </w:rPr>
            </w:pPr>
            <w:r>
              <w:rPr>
                <w:rFonts w:ascii="宋体" w:hAnsi="宋体" w:cs="宋体" w:hint="eastAsia"/>
                <w:kern w:val="0"/>
                <w:sz w:val="24"/>
              </w:rPr>
              <w:t>有时断网</w:t>
            </w:r>
          </w:p>
        </w:tc>
        <w:tc>
          <w:tcPr>
            <w:tcW w:w="737" w:type="dxa"/>
            <w:tcBorders>
              <w:top w:val="nil"/>
              <w:left w:val="nil"/>
              <w:bottom w:val="single" w:sz="4" w:space="0" w:color="auto"/>
              <w:right w:val="single" w:sz="4" w:space="0" w:color="auto"/>
            </w:tcBorders>
            <w:vAlign w:val="center"/>
          </w:tcPr>
          <w:p w:rsidR="00444181" w:rsidRDefault="002D322B" w:rsidP="00E55AED">
            <w:pPr>
              <w:widowControl/>
              <w:jc w:val="center"/>
              <w:rPr>
                <w:rFonts w:ascii="宋体" w:hAnsi="宋体" w:cs="宋体"/>
                <w:kern w:val="0"/>
                <w:sz w:val="24"/>
              </w:rPr>
            </w:pPr>
            <w:r>
              <w:rPr>
                <w:rFonts w:ascii="宋体" w:hAnsi="宋体" w:cs="宋体" w:hint="eastAsia"/>
                <w:kern w:val="0"/>
                <w:sz w:val="24"/>
              </w:rPr>
              <w:t>不能运作</w:t>
            </w:r>
          </w:p>
        </w:tc>
      </w:tr>
      <w:tr w:rsidR="00444181" w:rsidTr="00E55AED">
        <w:trPr>
          <w:trHeight w:val="600"/>
        </w:trPr>
        <w:tc>
          <w:tcPr>
            <w:tcW w:w="800" w:type="dxa"/>
            <w:vMerge w:val="restart"/>
            <w:tcBorders>
              <w:top w:val="single" w:sz="4" w:space="0" w:color="auto"/>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成效指标</w:t>
            </w:r>
          </w:p>
        </w:tc>
        <w:tc>
          <w:tcPr>
            <w:tcW w:w="2613" w:type="dxa"/>
            <w:tcBorders>
              <w:top w:val="nil"/>
              <w:left w:val="nil"/>
              <w:bottom w:val="single" w:sz="4" w:space="0" w:color="auto"/>
              <w:right w:val="single" w:sz="4" w:space="0" w:color="auto"/>
            </w:tcBorders>
            <w:vAlign w:val="center"/>
          </w:tcPr>
          <w:p w:rsidR="00444181" w:rsidRDefault="00444181" w:rsidP="002D322B">
            <w:pPr>
              <w:widowControl/>
              <w:rPr>
                <w:rFonts w:ascii="宋体" w:hAnsi="宋体" w:cs="宋体"/>
                <w:kern w:val="0"/>
                <w:sz w:val="24"/>
              </w:rPr>
            </w:pPr>
            <w:r>
              <w:rPr>
                <w:rFonts w:ascii="宋体" w:hAnsi="宋体" w:cs="宋体" w:hint="eastAsia"/>
                <w:kern w:val="0"/>
                <w:sz w:val="24"/>
              </w:rPr>
              <w:t>指标1</w:t>
            </w:r>
            <w:r w:rsidR="002D322B">
              <w:rPr>
                <w:rFonts w:ascii="宋体" w:hAnsi="宋体" w:cs="宋体" w:hint="eastAsia"/>
                <w:kern w:val="0"/>
                <w:sz w:val="24"/>
              </w:rPr>
              <w:t>：办件量</w:t>
            </w:r>
          </w:p>
        </w:tc>
        <w:tc>
          <w:tcPr>
            <w:tcW w:w="2614" w:type="dxa"/>
            <w:tcBorders>
              <w:top w:val="nil"/>
              <w:left w:val="nil"/>
              <w:bottom w:val="single" w:sz="4" w:space="0" w:color="auto"/>
              <w:right w:val="single" w:sz="4" w:space="0" w:color="auto"/>
            </w:tcBorders>
            <w:vAlign w:val="center"/>
          </w:tcPr>
          <w:p w:rsidR="00444181" w:rsidRDefault="005E1C5A" w:rsidP="005E1C5A">
            <w:pPr>
              <w:widowControl/>
              <w:rPr>
                <w:rFonts w:ascii="宋体" w:hAnsi="宋体" w:cs="宋体"/>
                <w:kern w:val="0"/>
                <w:sz w:val="24"/>
              </w:rPr>
            </w:pPr>
            <w:r>
              <w:rPr>
                <w:rFonts w:ascii="宋体" w:hAnsi="宋体" w:cs="宋体" w:hint="eastAsia"/>
                <w:kern w:val="0"/>
                <w:sz w:val="24"/>
              </w:rPr>
              <w:t>12345热线</w:t>
            </w:r>
            <w:r w:rsidR="002D322B">
              <w:rPr>
                <w:rFonts w:ascii="宋体" w:hAnsi="宋体" w:cs="宋体" w:hint="eastAsia"/>
                <w:kern w:val="0"/>
                <w:sz w:val="24"/>
              </w:rPr>
              <w:t>年</w:t>
            </w:r>
            <w:r>
              <w:rPr>
                <w:rFonts w:ascii="宋体" w:hAnsi="宋体" w:cs="宋体" w:hint="eastAsia"/>
                <w:kern w:val="0"/>
                <w:sz w:val="24"/>
              </w:rPr>
              <w:t>应答</w:t>
            </w:r>
            <w:r w:rsidR="002D322B">
              <w:rPr>
                <w:rFonts w:ascii="宋体" w:hAnsi="宋体" w:cs="宋体" w:hint="eastAsia"/>
                <w:kern w:val="0"/>
                <w:sz w:val="24"/>
              </w:rPr>
              <w:t>量达</w:t>
            </w:r>
            <w:r>
              <w:rPr>
                <w:rFonts w:ascii="宋体" w:hAnsi="宋体" w:cs="宋体" w:hint="eastAsia"/>
                <w:kern w:val="0"/>
                <w:sz w:val="24"/>
              </w:rPr>
              <w:t>1792025次，办结率达99.79%</w:t>
            </w:r>
          </w:p>
        </w:tc>
        <w:tc>
          <w:tcPr>
            <w:tcW w:w="936" w:type="dxa"/>
            <w:tcBorders>
              <w:top w:val="nil"/>
              <w:left w:val="nil"/>
              <w:bottom w:val="single" w:sz="4" w:space="0" w:color="auto"/>
              <w:right w:val="single" w:sz="4" w:space="0" w:color="auto"/>
            </w:tcBorders>
            <w:vAlign w:val="center"/>
          </w:tcPr>
          <w:p w:rsidR="00444181" w:rsidRPr="005E1C5A" w:rsidRDefault="005E1C5A" w:rsidP="00E55AED">
            <w:pPr>
              <w:widowControl/>
              <w:jc w:val="center"/>
              <w:rPr>
                <w:rFonts w:ascii="宋体" w:hAnsi="宋体" w:cs="宋体"/>
                <w:kern w:val="0"/>
                <w:sz w:val="24"/>
              </w:rPr>
            </w:pPr>
            <w:r>
              <w:rPr>
                <w:rFonts w:ascii="宋体" w:hAnsi="宋体" w:cs="宋体" w:hint="eastAsia"/>
                <w:kern w:val="0"/>
                <w:sz w:val="24"/>
              </w:rPr>
              <w:t>99.79%</w:t>
            </w:r>
          </w:p>
        </w:tc>
        <w:tc>
          <w:tcPr>
            <w:tcW w:w="816" w:type="dxa"/>
            <w:tcBorders>
              <w:top w:val="nil"/>
              <w:left w:val="nil"/>
              <w:bottom w:val="single" w:sz="4" w:space="0" w:color="auto"/>
              <w:right w:val="single" w:sz="4" w:space="0" w:color="auto"/>
            </w:tcBorders>
            <w:vAlign w:val="center"/>
          </w:tcPr>
          <w:p w:rsidR="00444181" w:rsidRDefault="005E1C5A" w:rsidP="00E55AED">
            <w:pPr>
              <w:widowControl/>
              <w:jc w:val="center"/>
              <w:rPr>
                <w:rFonts w:ascii="宋体" w:hAnsi="宋体" w:cs="宋体"/>
                <w:kern w:val="0"/>
                <w:sz w:val="24"/>
              </w:rPr>
            </w:pPr>
            <w:r>
              <w:rPr>
                <w:rFonts w:ascii="宋体" w:hAnsi="宋体" w:cs="宋体" w:hint="eastAsia"/>
                <w:kern w:val="0"/>
                <w:sz w:val="24"/>
              </w:rPr>
              <w:t>99.7%</w:t>
            </w:r>
          </w:p>
        </w:tc>
        <w:tc>
          <w:tcPr>
            <w:tcW w:w="984" w:type="dxa"/>
            <w:tcBorders>
              <w:top w:val="nil"/>
              <w:left w:val="nil"/>
              <w:bottom w:val="single" w:sz="4" w:space="0" w:color="auto"/>
              <w:right w:val="single" w:sz="4" w:space="0" w:color="auto"/>
            </w:tcBorders>
            <w:vAlign w:val="center"/>
          </w:tcPr>
          <w:p w:rsidR="00444181" w:rsidRDefault="005E1C5A" w:rsidP="00E55AED">
            <w:pPr>
              <w:widowControl/>
              <w:jc w:val="center"/>
              <w:rPr>
                <w:rFonts w:ascii="宋体" w:hAnsi="宋体" w:cs="宋体"/>
                <w:kern w:val="0"/>
                <w:sz w:val="24"/>
              </w:rPr>
            </w:pPr>
            <w:r>
              <w:rPr>
                <w:rFonts w:ascii="宋体" w:hAnsi="宋体" w:cs="宋体" w:hint="eastAsia"/>
                <w:kern w:val="0"/>
                <w:sz w:val="24"/>
              </w:rPr>
              <w:t>99.75%</w:t>
            </w:r>
          </w:p>
        </w:tc>
        <w:tc>
          <w:tcPr>
            <w:tcW w:w="737" w:type="dxa"/>
            <w:tcBorders>
              <w:top w:val="nil"/>
              <w:left w:val="nil"/>
              <w:bottom w:val="single" w:sz="4" w:space="0" w:color="auto"/>
              <w:right w:val="single" w:sz="4" w:space="0" w:color="auto"/>
            </w:tcBorders>
            <w:vAlign w:val="center"/>
          </w:tcPr>
          <w:p w:rsidR="00444181" w:rsidRDefault="005E1C5A" w:rsidP="002D322B">
            <w:pPr>
              <w:widowControl/>
              <w:rPr>
                <w:rFonts w:ascii="宋体" w:hAnsi="宋体" w:cs="宋体"/>
                <w:kern w:val="0"/>
                <w:sz w:val="24"/>
              </w:rPr>
            </w:pPr>
            <w:r>
              <w:rPr>
                <w:rFonts w:ascii="宋体" w:hAnsi="宋体" w:cs="宋体" w:hint="eastAsia"/>
                <w:kern w:val="0"/>
                <w:sz w:val="24"/>
              </w:rPr>
              <w:t>99%</w:t>
            </w:r>
          </w:p>
        </w:tc>
      </w:tr>
      <w:tr w:rsidR="00444181" w:rsidTr="00E55AED">
        <w:trPr>
          <w:trHeight w:val="655"/>
        </w:trPr>
        <w:tc>
          <w:tcPr>
            <w:tcW w:w="800" w:type="dxa"/>
            <w:vMerge/>
            <w:tcBorders>
              <w:top w:val="single" w:sz="4" w:space="0" w:color="auto"/>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指标2：公众满意度</w:t>
            </w:r>
          </w:p>
        </w:tc>
        <w:tc>
          <w:tcPr>
            <w:tcW w:w="2614" w:type="dxa"/>
            <w:tcBorders>
              <w:top w:val="nil"/>
              <w:left w:val="nil"/>
              <w:bottom w:val="single" w:sz="4" w:space="0" w:color="auto"/>
              <w:right w:val="single" w:sz="4" w:space="0" w:color="auto"/>
            </w:tcBorders>
            <w:vAlign w:val="center"/>
          </w:tcPr>
          <w:p w:rsidR="00444181" w:rsidRDefault="00444181" w:rsidP="007455D6">
            <w:pPr>
              <w:widowControl/>
              <w:rPr>
                <w:rFonts w:ascii="宋体" w:hAnsi="宋体" w:cs="宋体"/>
                <w:kern w:val="0"/>
                <w:sz w:val="24"/>
              </w:rPr>
            </w:pPr>
            <w:r>
              <w:rPr>
                <w:rFonts w:ascii="宋体" w:hAnsi="宋体" w:cs="宋体" w:hint="eastAsia"/>
                <w:kern w:val="0"/>
                <w:sz w:val="24"/>
              </w:rPr>
              <w:t>群众满意度达</w:t>
            </w:r>
            <w:r w:rsidR="007455D6">
              <w:rPr>
                <w:rFonts w:ascii="宋体" w:hAnsi="宋体" w:cs="宋体" w:hint="eastAsia"/>
                <w:kern w:val="0"/>
                <w:sz w:val="24"/>
              </w:rPr>
              <w:t>88.91%</w:t>
            </w:r>
          </w:p>
        </w:tc>
        <w:tc>
          <w:tcPr>
            <w:tcW w:w="936" w:type="dxa"/>
            <w:tcBorders>
              <w:top w:val="nil"/>
              <w:left w:val="nil"/>
              <w:bottom w:val="single" w:sz="4" w:space="0" w:color="auto"/>
              <w:right w:val="single" w:sz="4" w:space="0" w:color="auto"/>
            </w:tcBorders>
            <w:vAlign w:val="center"/>
          </w:tcPr>
          <w:p w:rsidR="00444181" w:rsidRDefault="007455D6" w:rsidP="007455D6">
            <w:pPr>
              <w:widowControl/>
              <w:jc w:val="center"/>
              <w:rPr>
                <w:rFonts w:ascii="宋体" w:hAnsi="宋体" w:cs="宋体"/>
                <w:kern w:val="0"/>
                <w:sz w:val="24"/>
              </w:rPr>
            </w:pPr>
            <w:r>
              <w:rPr>
                <w:rFonts w:ascii="宋体" w:hAnsi="宋体" w:cs="宋体" w:hint="eastAsia"/>
                <w:kern w:val="0"/>
                <w:sz w:val="24"/>
              </w:rPr>
              <w:t>88.91</w:t>
            </w:r>
            <w:r w:rsidR="00444181">
              <w:rPr>
                <w:rFonts w:ascii="宋体" w:hAnsi="宋体" w:cs="宋体" w:hint="eastAsia"/>
                <w:kern w:val="0"/>
                <w:sz w:val="24"/>
              </w:rPr>
              <w:t>%</w:t>
            </w:r>
          </w:p>
        </w:tc>
        <w:tc>
          <w:tcPr>
            <w:tcW w:w="816" w:type="dxa"/>
            <w:tcBorders>
              <w:top w:val="nil"/>
              <w:left w:val="nil"/>
              <w:bottom w:val="single" w:sz="4" w:space="0" w:color="auto"/>
              <w:right w:val="single" w:sz="4" w:space="0" w:color="auto"/>
            </w:tcBorders>
            <w:vAlign w:val="center"/>
          </w:tcPr>
          <w:p w:rsidR="00444181" w:rsidRDefault="007455D6" w:rsidP="007455D6">
            <w:pPr>
              <w:widowControl/>
              <w:jc w:val="center"/>
              <w:rPr>
                <w:rFonts w:ascii="宋体" w:hAnsi="宋体" w:cs="宋体"/>
                <w:kern w:val="0"/>
                <w:sz w:val="24"/>
              </w:rPr>
            </w:pPr>
            <w:r>
              <w:rPr>
                <w:rFonts w:ascii="宋体" w:hAnsi="宋体" w:cs="宋体" w:hint="eastAsia"/>
                <w:kern w:val="0"/>
                <w:sz w:val="24"/>
              </w:rPr>
              <w:t>88.9</w:t>
            </w:r>
            <w:r w:rsidR="00444181">
              <w:rPr>
                <w:rFonts w:ascii="宋体" w:hAnsi="宋体" w:cs="宋体" w:hint="eastAsia"/>
                <w:kern w:val="0"/>
                <w:sz w:val="24"/>
              </w:rPr>
              <w:t>%</w:t>
            </w:r>
          </w:p>
        </w:tc>
        <w:tc>
          <w:tcPr>
            <w:tcW w:w="984" w:type="dxa"/>
            <w:tcBorders>
              <w:top w:val="nil"/>
              <w:left w:val="nil"/>
              <w:bottom w:val="single" w:sz="4" w:space="0" w:color="auto"/>
              <w:right w:val="single" w:sz="4" w:space="0" w:color="auto"/>
            </w:tcBorders>
            <w:vAlign w:val="center"/>
          </w:tcPr>
          <w:p w:rsidR="00444181" w:rsidRDefault="007455D6" w:rsidP="00E55AED">
            <w:pPr>
              <w:widowControl/>
              <w:jc w:val="center"/>
              <w:rPr>
                <w:rFonts w:ascii="宋体" w:hAnsi="宋体" w:cs="宋体"/>
                <w:kern w:val="0"/>
                <w:sz w:val="24"/>
              </w:rPr>
            </w:pPr>
            <w:r>
              <w:rPr>
                <w:rFonts w:ascii="宋体" w:hAnsi="宋体" w:cs="宋体" w:hint="eastAsia"/>
                <w:kern w:val="0"/>
                <w:sz w:val="24"/>
              </w:rPr>
              <w:t>88.89</w:t>
            </w:r>
            <w:r w:rsidR="00444181">
              <w:rPr>
                <w:rFonts w:ascii="宋体" w:hAnsi="宋体" w:cs="宋体" w:hint="eastAsia"/>
                <w:kern w:val="0"/>
                <w:sz w:val="24"/>
              </w:rPr>
              <w:t>%</w:t>
            </w:r>
          </w:p>
        </w:tc>
        <w:tc>
          <w:tcPr>
            <w:tcW w:w="737" w:type="dxa"/>
            <w:tcBorders>
              <w:top w:val="nil"/>
              <w:left w:val="nil"/>
              <w:bottom w:val="single" w:sz="4" w:space="0" w:color="auto"/>
              <w:right w:val="single" w:sz="4" w:space="0" w:color="auto"/>
            </w:tcBorders>
            <w:vAlign w:val="center"/>
          </w:tcPr>
          <w:p w:rsidR="00444181" w:rsidRDefault="007455D6" w:rsidP="00E55AED">
            <w:pPr>
              <w:widowControl/>
              <w:jc w:val="center"/>
              <w:rPr>
                <w:rFonts w:ascii="宋体" w:hAnsi="宋体" w:cs="宋体"/>
                <w:kern w:val="0"/>
                <w:sz w:val="24"/>
              </w:rPr>
            </w:pPr>
            <w:r>
              <w:rPr>
                <w:rFonts w:ascii="宋体" w:hAnsi="宋体" w:cs="宋体" w:hint="eastAsia"/>
                <w:kern w:val="0"/>
                <w:sz w:val="24"/>
              </w:rPr>
              <w:t>88</w:t>
            </w:r>
            <w:r w:rsidR="00444181">
              <w:rPr>
                <w:rFonts w:ascii="宋体" w:hAnsi="宋体" w:cs="宋体" w:hint="eastAsia"/>
                <w:kern w:val="0"/>
                <w:sz w:val="24"/>
              </w:rPr>
              <w:t>%</w:t>
            </w:r>
          </w:p>
        </w:tc>
      </w:tr>
      <w:tr w:rsidR="00444181" w:rsidTr="00E55AED">
        <w:trPr>
          <w:trHeight w:val="978"/>
        </w:trPr>
        <w:tc>
          <w:tcPr>
            <w:tcW w:w="800" w:type="dxa"/>
            <w:vMerge w:val="restart"/>
            <w:tcBorders>
              <w:top w:val="nil"/>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效率指标</w:t>
            </w: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指标1：社会效益</w:t>
            </w:r>
          </w:p>
        </w:tc>
        <w:tc>
          <w:tcPr>
            <w:tcW w:w="2614" w:type="dxa"/>
            <w:tcBorders>
              <w:top w:val="nil"/>
              <w:left w:val="nil"/>
              <w:bottom w:val="nil"/>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稳定的技术服务支撑，确保信息系统稳定运行，社会效益反映良好</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没有投诉</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2%</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5%</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6%</w:t>
            </w:r>
          </w:p>
        </w:tc>
      </w:tr>
      <w:tr w:rsidR="00444181" w:rsidTr="00E55AED">
        <w:trPr>
          <w:trHeight w:val="994"/>
        </w:trPr>
        <w:tc>
          <w:tcPr>
            <w:tcW w:w="800" w:type="dxa"/>
            <w:vMerge/>
            <w:tcBorders>
              <w:top w:val="nil"/>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指标2：组织管理水平</w:t>
            </w:r>
          </w:p>
        </w:tc>
        <w:tc>
          <w:tcPr>
            <w:tcW w:w="2614" w:type="dxa"/>
            <w:tcBorders>
              <w:top w:val="single" w:sz="4" w:space="0" w:color="auto"/>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管理制度完善、支撑设备有保障、技术队伍力量充足</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齐全</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95%</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90%</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85%</w:t>
            </w:r>
          </w:p>
        </w:tc>
      </w:tr>
    </w:tbl>
    <w:p w:rsidR="00444181" w:rsidRDefault="00444181" w:rsidP="00444181">
      <w:pPr>
        <w:pStyle w:val="a3"/>
        <w:spacing w:line="440" w:lineRule="exact"/>
        <w:ind w:firstLineChars="0" w:firstLine="0"/>
        <w:jc w:val="left"/>
        <w:rPr>
          <w:rFonts w:ascii="仿宋_GB2312" w:eastAsia="仿宋_GB2312" w:hAnsi="仿宋_GB2312"/>
          <w:sz w:val="24"/>
          <w:szCs w:val="24"/>
        </w:rPr>
      </w:pPr>
      <w:r>
        <w:rPr>
          <w:rFonts w:ascii="仿宋_GB2312" w:eastAsia="仿宋_GB2312" w:hAnsi="仿宋_GB2312" w:hint="eastAsia"/>
          <w:sz w:val="24"/>
          <w:szCs w:val="24"/>
        </w:rPr>
        <w:t>注：预算批复的绩效目标如有调整的，需在报告中加以说明。新增（包括需调整）目标的项目</w:t>
      </w:r>
      <w:r>
        <w:rPr>
          <w:rFonts w:ascii="仿宋_GB2312" w:eastAsia="仿宋_GB2312" w:hAnsi="仿宋_GB2312" w:hint="eastAsia"/>
          <w:sz w:val="24"/>
          <w:szCs w:val="32"/>
        </w:rPr>
        <w:t>可参照</w:t>
      </w:r>
      <w:r w:rsidR="006F67B2">
        <w:rPr>
          <w:rFonts w:ascii="仿宋_GB2312" w:eastAsia="仿宋_GB2312" w:hAnsi="仿宋_GB2312" w:hint="eastAsia"/>
          <w:sz w:val="24"/>
          <w:szCs w:val="32"/>
        </w:rPr>
        <w:t>2018</w:t>
      </w:r>
      <w:r>
        <w:rPr>
          <w:rFonts w:ascii="仿宋_GB2312" w:eastAsia="仿宋_GB2312" w:hAnsi="仿宋_GB2312" w:hint="eastAsia"/>
          <w:sz w:val="24"/>
          <w:szCs w:val="32"/>
        </w:rPr>
        <w:t>年预算编制中我厅已审核同类型项目目标重新设置或调整填报。</w:t>
      </w:r>
    </w:p>
    <w:p w:rsidR="00444181" w:rsidRDefault="00444181" w:rsidP="00444181">
      <w:pPr>
        <w:spacing w:line="578" w:lineRule="exact"/>
        <w:rPr>
          <w:rFonts w:hAnsi="宋体"/>
          <w:sz w:val="18"/>
          <w:szCs w:val="18"/>
        </w:rPr>
      </w:pPr>
    </w:p>
    <w:p w:rsidR="00444181" w:rsidRDefault="00444181" w:rsidP="00444181">
      <w:pPr>
        <w:spacing w:line="440" w:lineRule="exact"/>
        <w:jc w:val="left"/>
        <w:rPr>
          <w:rFonts w:ascii="黑体" w:eastAsia="黑体"/>
          <w:szCs w:val="32"/>
        </w:rPr>
      </w:pPr>
      <w:r>
        <w:rPr>
          <w:rFonts w:ascii="黑体" w:eastAsia="黑体" w:hint="eastAsia"/>
          <w:szCs w:val="32"/>
        </w:rPr>
        <w:t>附件1-3</w:t>
      </w:r>
    </w:p>
    <w:p w:rsidR="00444181" w:rsidRDefault="00444181" w:rsidP="00444181">
      <w:pPr>
        <w:spacing w:line="440" w:lineRule="exact"/>
        <w:jc w:val="center"/>
        <w:rPr>
          <w:rFonts w:ascii="宋体" w:hAnsi="宋体"/>
          <w:b/>
          <w:sz w:val="44"/>
          <w:szCs w:val="44"/>
        </w:rPr>
      </w:pPr>
    </w:p>
    <w:p w:rsidR="00444181" w:rsidRDefault="00444181" w:rsidP="00444181">
      <w:pPr>
        <w:spacing w:line="440" w:lineRule="exact"/>
        <w:jc w:val="center"/>
        <w:rPr>
          <w:rFonts w:ascii="宋体" w:hAnsi="宋体"/>
          <w:b/>
          <w:sz w:val="44"/>
          <w:szCs w:val="44"/>
        </w:rPr>
      </w:pPr>
      <w:r>
        <w:rPr>
          <w:rFonts w:ascii="宋体" w:hAnsi="宋体" w:hint="eastAsia"/>
          <w:b/>
          <w:sz w:val="44"/>
          <w:szCs w:val="44"/>
        </w:rPr>
        <w:t>项目基本信息</w:t>
      </w:r>
    </w:p>
    <w:p w:rsidR="00444181" w:rsidRDefault="00444181" w:rsidP="00444181">
      <w:pPr>
        <w:spacing w:line="440" w:lineRule="exact"/>
        <w:jc w:val="center"/>
        <w:rPr>
          <w:rFonts w:ascii="宋体" w:hAnsi="宋体"/>
          <w:b/>
          <w:sz w:val="44"/>
          <w:szCs w:val="4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1473"/>
        <w:gridCol w:w="244"/>
        <w:gridCol w:w="296"/>
        <w:gridCol w:w="458"/>
        <w:gridCol w:w="528"/>
        <w:gridCol w:w="397"/>
        <w:gridCol w:w="510"/>
        <w:gridCol w:w="23"/>
        <w:gridCol w:w="867"/>
        <w:gridCol w:w="145"/>
        <w:gridCol w:w="933"/>
        <w:gridCol w:w="327"/>
        <w:gridCol w:w="517"/>
        <w:gridCol w:w="458"/>
        <w:gridCol w:w="389"/>
        <w:gridCol w:w="22"/>
        <w:gridCol w:w="594"/>
        <w:gridCol w:w="1270"/>
        <w:gridCol w:w="9"/>
        <w:gridCol w:w="18"/>
      </w:tblGrid>
      <w:tr w:rsidR="00444181" w:rsidTr="00E55AED">
        <w:trPr>
          <w:gridBefore w:val="1"/>
          <w:wBefore w:w="23" w:type="dxa"/>
          <w:trHeight w:val="552"/>
        </w:trPr>
        <w:tc>
          <w:tcPr>
            <w:tcW w:w="9478" w:type="dxa"/>
            <w:gridSpan w:val="20"/>
            <w:vAlign w:val="center"/>
          </w:tcPr>
          <w:p w:rsidR="00444181" w:rsidRDefault="00444181" w:rsidP="00E55AED">
            <w:pPr>
              <w:spacing w:line="440" w:lineRule="exact"/>
              <w:rPr>
                <w:rFonts w:ascii="宋体" w:hAnsi="宋体"/>
                <w:sz w:val="24"/>
              </w:rPr>
            </w:pPr>
            <w:r>
              <w:rPr>
                <w:rFonts w:ascii="宋体" w:hAnsi="宋体" w:hint="eastAsia"/>
                <w:b/>
                <w:bCs/>
                <w:sz w:val="24"/>
              </w:rPr>
              <w:t>一、项目基本情况</w:t>
            </w:r>
          </w:p>
        </w:tc>
      </w:tr>
      <w:tr w:rsidR="00444181" w:rsidTr="00E55AED">
        <w:trPr>
          <w:gridBefore w:val="1"/>
          <w:wBefore w:w="23"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项目实施单位</w:t>
            </w:r>
          </w:p>
        </w:tc>
        <w:tc>
          <w:tcPr>
            <w:tcW w:w="1916"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海口市政府服务中心</w:t>
            </w:r>
          </w:p>
        </w:tc>
        <w:tc>
          <w:tcPr>
            <w:tcW w:w="3247" w:type="dxa"/>
            <w:gridSpan w:val="6"/>
            <w:vAlign w:val="center"/>
          </w:tcPr>
          <w:p w:rsidR="00444181" w:rsidRDefault="00444181" w:rsidP="00E55AED">
            <w:pPr>
              <w:spacing w:line="440" w:lineRule="exact"/>
              <w:jc w:val="center"/>
              <w:rPr>
                <w:rFonts w:ascii="宋体" w:hAnsi="宋体"/>
                <w:sz w:val="24"/>
              </w:rPr>
            </w:pPr>
            <w:r>
              <w:rPr>
                <w:rFonts w:ascii="宋体" w:hAnsi="宋体" w:hint="eastAsia"/>
                <w:sz w:val="24"/>
              </w:rPr>
              <w:t>主管部门</w:t>
            </w:r>
          </w:p>
        </w:tc>
        <w:tc>
          <w:tcPr>
            <w:tcW w:w="2302" w:type="dxa"/>
            <w:gridSpan w:val="6"/>
            <w:vAlign w:val="center"/>
          </w:tcPr>
          <w:p w:rsidR="00444181" w:rsidRDefault="00005F67" w:rsidP="00E55AED">
            <w:pPr>
              <w:spacing w:line="440" w:lineRule="exact"/>
              <w:jc w:val="center"/>
              <w:rPr>
                <w:rFonts w:ascii="宋体" w:hAnsi="宋体"/>
                <w:sz w:val="24"/>
              </w:rPr>
            </w:pPr>
            <w:r>
              <w:rPr>
                <w:rFonts w:ascii="宋体" w:hAnsi="宋体" w:hint="eastAsia"/>
                <w:sz w:val="24"/>
              </w:rPr>
              <w:t>海口市政务管理局</w:t>
            </w:r>
          </w:p>
        </w:tc>
      </w:tr>
      <w:tr w:rsidR="00444181" w:rsidTr="00E55AED">
        <w:trPr>
          <w:gridBefore w:val="1"/>
          <w:wBefore w:w="23"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项目负责人</w:t>
            </w:r>
          </w:p>
        </w:tc>
        <w:tc>
          <w:tcPr>
            <w:tcW w:w="1916"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吴秋云</w:t>
            </w:r>
          </w:p>
        </w:tc>
        <w:tc>
          <w:tcPr>
            <w:tcW w:w="3247" w:type="dxa"/>
            <w:gridSpan w:val="6"/>
            <w:vAlign w:val="center"/>
          </w:tcPr>
          <w:p w:rsidR="00444181" w:rsidRDefault="00444181" w:rsidP="00E55AED">
            <w:pPr>
              <w:spacing w:line="440" w:lineRule="exact"/>
              <w:jc w:val="center"/>
              <w:rPr>
                <w:rFonts w:ascii="宋体" w:hAnsi="宋体"/>
                <w:sz w:val="24"/>
              </w:rPr>
            </w:pPr>
            <w:r>
              <w:rPr>
                <w:rFonts w:ascii="宋体" w:hAnsi="宋体" w:hint="eastAsia"/>
                <w:sz w:val="24"/>
              </w:rPr>
              <w:t>联系电话</w:t>
            </w:r>
          </w:p>
        </w:tc>
        <w:tc>
          <w:tcPr>
            <w:tcW w:w="2302" w:type="dxa"/>
            <w:gridSpan w:val="6"/>
            <w:vAlign w:val="center"/>
          </w:tcPr>
          <w:p w:rsidR="00444181" w:rsidRDefault="00444181" w:rsidP="00E55AED">
            <w:pPr>
              <w:spacing w:line="440" w:lineRule="exact"/>
              <w:jc w:val="center"/>
              <w:rPr>
                <w:rFonts w:ascii="宋体" w:hAnsi="宋体"/>
                <w:sz w:val="24"/>
              </w:rPr>
            </w:pPr>
            <w:r>
              <w:rPr>
                <w:rFonts w:ascii="宋体" w:hAnsi="宋体" w:hint="eastAsia"/>
                <w:sz w:val="24"/>
              </w:rPr>
              <w:t>68522066</w:t>
            </w:r>
          </w:p>
        </w:tc>
      </w:tr>
      <w:tr w:rsidR="00444181" w:rsidTr="00E55AED">
        <w:trPr>
          <w:gridBefore w:val="1"/>
          <w:wBefore w:w="23"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地址</w:t>
            </w:r>
          </w:p>
        </w:tc>
        <w:tc>
          <w:tcPr>
            <w:tcW w:w="5163" w:type="dxa"/>
            <w:gridSpan w:val="11"/>
            <w:vAlign w:val="center"/>
          </w:tcPr>
          <w:p w:rsidR="00444181" w:rsidRDefault="00444181" w:rsidP="00E55AED">
            <w:pPr>
              <w:spacing w:line="440" w:lineRule="exact"/>
              <w:jc w:val="center"/>
              <w:rPr>
                <w:rFonts w:ascii="宋体" w:hAnsi="宋体"/>
                <w:sz w:val="24"/>
              </w:rPr>
            </w:pPr>
            <w:r>
              <w:rPr>
                <w:rFonts w:ascii="宋体" w:hAnsi="宋体" w:hint="eastAsia"/>
                <w:sz w:val="24"/>
              </w:rPr>
              <w:t>海口市滨海大道2</w:t>
            </w:r>
            <w:r w:rsidR="006D4772">
              <w:rPr>
                <w:rFonts w:ascii="宋体" w:hAnsi="宋体" w:hint="eastAsia"/>
                <w:sz w:val="24"/>
              </w:rPr>
              <w:t>8号青少年活动中心一楼</w:t>
            </w:r>
          </w:p>
        </w:tc>
        <w:tc>
          <w:tcPr>
            <w:tcW w:w="1005"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邮编</w:t>
            </w:r>
          </w:p>
        </w:tc>
        <w:tc>
          <w:tcPr>
            <w:tcW w:w="1297"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570125</w:t>
            </w:r>
          </w:p>
        </w:tc>
      </w:tr>
      <w:tr w:rsidR="00444181" w:rsidTr="00E55AED">
        <w:trPr>
          <w:gridBefore w:val="1"/>
          <w:wBefore w:w="23" w:type="dxa"/>
          <w:trHeight w:val="537"/>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项目类型</w:t>
            </w:r>
          </w:p>
        </w:tc>
        <w:tc>
          <w:tcPr>
            <w:tcW w:w="7465" w:type="dxa"/>
            <w:gridSpan w:val="17"/>
            <w:vAlign w:val="center"/>
          </w:tcPr>
          <w:p w:rsidR="00444181" w:rsidRDefault="00444181" w:rsidP="00E55AED">
            <w:pPr>
              <w:spacing w:line="440" w:lineRule="exact"/>
              <w:jc w:val="center"/>
              <w:rPr>
                <w:rFonts w:ascii="宋体" w:hAnsi="宋体"/>
                <w:sz w:val="24"/>
              </w:rPr>
            </w:pPr>
            <w:r>
              <w:rPr>
                <w:rFonts w:ascii="宋体" w:hAnsi="宋体" w:hint="eastAsia"/>
                <w:sz w:val="24"/>
              </w:rPr>
              <w:t>经常性项目（  / ）       一次性项目（  ）</w:t>
            </w: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计划投资额</w:t>
            </w:r>
          </w:p>
          <w:p w:rsidR="00444181" w:rsidRDefault="00444181" w:rsidP="00E55AED">
            <w:pPr>
              <w:spacing w:line="440" w:lineRule="exact"/>
              <w:jc w:val="center"/>
              <w:rPr>
                <w:rFonts w:ascii="宋体" w:hAnsi="宋体"/>
                <w:sz w:val="24"/>
              </w:rPr>
            </w:pPr>
            <w:r>
              <w:rPr>
                <w:rFonts w:ascii="宋体" w:hAnsi="宋体" w:hint="eastAsia"/>
                <w:sz w:val="24"/>
              </w:rPr>
              <w:t>（万元）</w:t>
            </w:r>
          </w:p>
        </w:tc>
        <w:tc>
          <w:tcPr>
            <w:tcW w:w="986" w:type="dxa"/>
            <w:gridSpan w:val="2"/>
            <w:vAlign w:val="center"/>
          </w:tcPr>
          <w:p w:rsidR="00444181" w:rsidRDefault="00B238A9" w:rsidP="00E55AED">
            <w:pPr>
              <w:spacing w:line="440" w:lineRule="exact"/>
              <w:jc w:val="center"/>
              <w:rPr>
                <w:rFonts w:ascii="宋体" w:hAnsi="宋体"/>
                <w:sz w:val="24"/>
              </w:rPr>
            </w:pPr>
            <w:r>
              <w:rPr>
                <w:rFonts w:ascii="宋体" w:hAnsi="宋体" w:hint="eastAsia"/>
                <w:sz w:val="24"/>
              </w:rPr>
              <w:t>4797.57</w:t>
            </w:r>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实际到位资金（万元）</w:t>
            </w:r>
          </w:p>
        </w:tc>
        <w:tc>
          <w:tcPr>
            <w:tcW w:w="933" w:type="dxa"/>
            <w:vAlign w:val="center"/>
          </w:tcPr>
          <w:p w:rsidR="00444181" w:rsidRDefault="00B238A9" w:rsidP="00E55AED">
            <w:pPr>
              <w:spacing w:line="440" w:lineRule="exact"/>
              <w:jc w:val="center"/>
              <w:rPr>
                <w:rFonts w:ascii="宋体" w:hAnsi="宋体"/>
                <w:sz w:val="24"/>
              </w:rPr>
            </w:pPr>
            <w:r>
              <w:rPr>
                <w:rFonts w:ascii="宋体" w:hAnsi="宋体" w:hint="eastAsia"/>
                <w:sz w:val="24"/>
              </w:rPr>
              <w:t>4599.877</w:t>
            </w:r>
          </w:p>
        </w:tc>
        <w:tc>
          <w:tcPr>
            <w:tcW w:w="1713"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实际使用情况（万元）</w:t>
            </w:r>
          </w:p>
        </w:tc>
        <w:tc>
          <w:tcPr>
            <w:tcW w:w="1873" w:type="dxa"/>
            <w:gridSpan w:val="3"/>
            <w:vAlign w:val="center"/>
          </w:tcPr>
          <w:p w:rsidR="00444181" w:rsidRDefault="00B238A9" w:rsidP="00E55AED">
            <w:pPr>
              <w:spacing w:line="440" w:lineRule="exact"/>
              <w:jc w:val="center"/>
              <w:rPr>
                <w:rFonts w:ascii="宋体" w:hAnsi="宋体"/>
                <w:sz w:val="24"/>
              </w:rPr>
            </w:pPr>
            <w:r>
              <w:rPr>
                <w:rFonts w:ascii="宋体" w:hAnsi="宋体" w:hint="eastAsia"/>
                <w:sz w:val="24"/>
              </w:rPr>
              <w:t>4544.448</w:t>
            </w: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其中：中央财政</w:t>
            </w:r>
          </w:p>
        </w:tc>
        <w:tc>
          <w:tcPr>
            <w:tcW w:w="986" w:type="dxa"/>
            <w:gridSpan w:val="2"/>
            <w:vAlign w:val="center"/>
          </w:tcPr>
          <w:p w:rsidR="00444181" w:rsidRDefault="00444181" w:rsidP="00E55AED">
            <w:pPr>
              <w:spacing w:line="440" w:lineRule="exact"/>
              <w:jc w:val="center"/>
              <w:rPr>
                <w:rFonts w:ascii="宋体" w:hAnsi="宋体"/>
                <w:sz w:val="24"/>
              </w:rPr>
            </w:pPr>
            <w:bookmarkStart w:id="0" w:name="_GoBack"/>
            <w:bookmarkEnd w:id="0"/>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其中：中央财政</w:t>
            </w:r>
          </w:p>
        </w:tc>
        <w:tc>
          <w:tcPr>
            <w:tcW w:w="933" w:type="dxa"/>
            <w:vAlign w:val="center"/>
          </w:tcPr>
          <w:p w:rsidR="00444181" w:rsidRDefault="00444181" w:rsidP="00E55AED">
            <w:pPr>
              <w:spacing w:line="440" w:lineRule="exact"/>
              <w:jc w:val="center"/>
              <w:rPr>
                <w:rFonts w:ascii="宋体" w:hAnsi="宋体"/>
                <w:sz w:val="24"/>
              </w:rPr>
            </w:pPr>
          </w:p>
        </w:tc>
        <w:tc>
          <w:tcPr>
            <w:tcW w:w="1713" w:type="dxa"/>
            <w:gridSpan w:val="5"/>
            <w:vAlign w:val="center"/>
          </w:tcPr>
          <w:p w:rsidR="00444181" w:rsidRDefault="00444181" w:rsidP="00E55AED">
            <w:pPr>
              <w:spacing w:line="440" w:lineRule="exact"/>
              <w:jc w:val="center"/>
              <w:rPr>
                <w:rFonts w:ascii="宋体" w:hAnsi="宋体"/>
                <w:sz w:val="24"/>
              </w:rPr>
            </w:pPr>
          </w:p>
        </w:tc>
        <w:tc>
          <w:tcPr>
            <w:tcW w:w="1873" w:type="dxa"/>
            <w:gridSpan w:val="3"/>
            <w:vAlign w:val="center"/>
          </w:tcPr>
          <w:p w:rsidR="00444181" w:rsidRDefault="00444181" w:rsidP="00E55AED">
            <w:pPr>
              <w:spacing w:line="440" w:lineRule="exact"/>
              <w:jc w:val="center"/>
              <w:rPr>
                <w:rFonts w:ascii="宋体" w:hAnsi="宋体"/>
                <w:sz w:val="24"/>
              </w:rPr>
            </w:pP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省财政</w:t>
            </w:r>
          </w:p>
        </w:tc>
        <w:tc>
          <w:tcPr>
            <w:tcW w:w="986" w:type="dxa"/>
            <w:gridSpan w:val="2"/>
            <w:vAlign w:val="center"/>
          </w:tcPr>
          <w:p w:rsidR="00444181" w:rsidRDefault="00444181" w:rsidP="00E55AED">
            <w:pPr>
              <w:spacing w:line="440" w:lineRule="exact"/>
              <w:jc w:val="center"/>
              <w:rPr>
                <w:rFonts w:ascii="宋体" w:hAnsi="宋体"/>
                <w:sz w:val="24"/>
              </w:rPr>
            </w:pPr>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省财政</w:t>
            </w:r>
          </w:p>
        </w:tc>
        <w:tc>
          <w:tcPr>
            <w:tcW w:w="933" w:type="dxa"/>
            <w:vAlign w:val="center"/>
          </w:tcPr>
          <w:p w:rsidR="00444181" w:rsidRDefault="00444181" w:rsidP="00E55AED">
            <w:pPr>
              <w:spacing w:line="440" w:lineRule="exact"/>
              <w:jc w:val="center"/>
              <w:rPr>
                <w:rFonts w:ascii="宋体" w:hAnsi="宋体"/>
                <w:sz w:val="24"/>
              </w:rPr>
            </w:pPr>
          </w:p>
        </w:tc>
        <w:tc>
          <w:tcPr>
            <w:tcW w:w="1713" w:type="dxa"/>
            <w:gridSpan w:val="5"/>
            <w:vAlign w:val="center"/>
          </w:tcPr>
          <w:p w:rsidR="00444181" w:rsidRDefault="00444181" w:rsidP="00E55AED">
            <w:pPr>
              <w:spacing w:line="440" w:lineRule="exact"/>
              <w:jc w:val="center"/>
              <w:rPr>
                <w:rFonts w:ascii="宋体" w:hAnsi="宋体"/>
                <w:sz w:val="24"/>
              </w:rPr>
            </w:pPr>
          </w:p>
        </w:tc>
        <w:tc>
          <w:tcPr>
            <w:tcW w:w="1873" w:type="dxa"/>
            <w:gridSpan w:val="3"/>
            <w:vAlign w:val="center"/>
          </w:tcPr>
          <w:p w:rsidR="00444181" w:rsidRDefault="00444181" w:rsidP="00E55AED">
            <w:pPr>
              <w:spacing w:line="440" w:lineRule="exact"/>
              <w:jc w:val="center"/>
              <w:rPr>
                <w:rFonts w:ascii="宋体" w:hAnsi="宋体"/>
                <w:sz w:val="24"/>
              </w:rPr>
            </w:pP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市县财政</w:t>
            </w:r>
          </w:p>
        </w:tc>
        <w:tc>
          <w:tcPr>
            <w:tcW w:w="986" w:type="dxa"/>
            <w:gridSpan w:val="2"/>
            <w:vAlign w:val="center"/>
          </w:tcPr>
          <w:p w:rsidR="00444181" w:rsidRDefault="00444181" w:rsidP="00E55AED">
            <w:pPr>
              <w:spacing w:line="440" w:lineRule="exact"/>
              <w:jc w:val="center"/>
              <w:rPr>
                <w:rFonts w:ascii="宋体" w:hAnsi="宋体" w:hint="eastAsia"/>
                <w:sz w:val="24"/>
              </w:rPr>
            </w:pPr>
          </w:p>
          <w:p w:rsidR="00CC5200" w:rsidRDefault="00CC5200" w:rsidP="00E55AED">
            <w:pPr>
              <w:spacing w:line="440" w:lineRule="exact"/>
              <w:jc w:val="center"/>
              <w:rPr>
                <w:rFonts w:ascii="宋体" w:hAnsi="宋体"/>
                <w:sz w:val="24"/>
              </w:rPr>
            </w:pPr>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市县财政</w:t>
            </w:r>
          </w:p>
        </w:tc>
        <w:tc>
          <w:tcPr>
            <w:tcW w:w="933" w:type="dxa"/>
            <w:vAlign w:val="center"/>
          </w:tcPr>
          <w:p w:rsidR="00444181" w:rsidRDefault="00444181" w:rsidP="00E55AED">
            <w:pPr>
              <w:spacing w:line="440" w:lineRule="exact"/>
              <w:jc w:val="center"/>
              <w:rPr>
                <w:rFonts w:ascii="宋体" w:hAnsi="宋体"/>
                <w:sz w:val="24"/>
              </w:rPr>
            </w:pPr>
          </w:p>
        </w:tc>
        <w:tc>
          <w:tcPr>
            <w:tcW w:w="1713" w:type="dxa"/>
            <w:gridSpan w:val="5"/>
            <w:vAlign w:val="center"/>
          </w:tcPr>
          <w:p w:rsidR="00444181" w:rsidRDefault="00444181" w:rsidP="00E55AED">
            <w:pPr>
              <w:spacing w:line="440" w:lineRule="exact"/>
              <w:jc w:val="center"/>
              <w:rPr>
                <w:rFonts w:ascii="宋体" w:hAnsi="宋体"/>
                <w:sz w:val="24"/>
              </w:rPr>
            </w:pPr>
          </w:p>
        </w:tc>
        <w:tc>
          <w:tcPr>
            <w:tcW w:w="1873" w:type="dxa"/>
            <w:gridSpan w:val="3"/>
            <w:vAlign w:val="center"/>
          </w:tcPr>
          <w:p w:rsidR="00444181" w:rsidRDefault="00444181" w:rsidP="00E55AED">
            <w:pPr>
              <w:spacing w:line="440" w:lineRule="exact"/>
              <w:jc w:val="center"/>
              <w:rPr>
                <w:rFonts w:ascii="宋体" w:hAnsi="宋体"/>
                <w:sz w:val="24"/>
              </w:rPr>
            </w:pP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其他</w:t>
            </w:r>
          </w:p>
        </w:tc>
        <w:tc>
          <w:tcPr>
            <w:tcW w:w="986" w:type="dxa"/>
            <w:gridSpan w:val="2"/>
            <w:vAlign w:val="center"/>
          </w:tcPr>
          <w:p w:rsidR="00444181" w:rsidRDefault="00444181" w:rsidP="00E55AED">
            <w:pPr>
              <w:spacing w:line="440" w:lineRule="exact"/>
              <w:jc w:val="center"/>
              <w:rPr>
                <w:rFonts w:ascii="宋体" w:hAnsi="宋体"/>
                <w:sz w:val="24"/>
              </w:rPr>
            </w:pPr>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其他</w:t>
            </w:r>
          </w:p>
        </w:tc>
        <w:tc>
          <w:tcPr>
            <w:tcW w:w="933" w:type="dxa"/>
            <w:vAlign w:val="center"/>
          </w:tcPr>
          <w:p w:rsidR="00444181" w:rsidRDefault="00444181" w:rsidP="00E55AED">
            <w:pPr>
              <w:spacing w:line="440" w:lineRule="exact"/>
              <w:jc w:val="center"/>
              <w:rPr>
                <w:rFonts w:ascii="宋体" w:hAnsi="宋体"/>
                <w:sz w:val="24"/>
              </w:rPr>
            </w:pPr>
          </w:p>
        </w:tc>
        <w:tc>
          <w:tcPr>
            <w:tcW w:w="1713" w:type="dxa"/>
            <w:gridSpan w:val="5"/>
            <w:vAlign w:val="center"/>
          </w:tcPr>
          <w:p w:rsidR="00444181" w:rsidRDefault="00444181" w:rsidP="00E55AED">
            <w:pPr>
              <w:spacing w:line="440" w:lineRule="exact"/>
              <w:jc w:val="center"/>
              <w:rPr>
                <w:rFonts w:ascii="宋体" w:hAnsi="宋体"/>
                <w:sz w:val="24"/>
              </w:rPr>
            </w:pPr>
          </w:p>
        </w:tc>
        <w:tc>
          <w:tcPr>
            <w:tcW w:w="1873" w:type="dxa"/>
            <w:gridSpan w:val="3"/>
            <w:vAlign w:val="center"/>
          </w:tcPr>
          <w:p w:rsidR="00444181" w:rsidRDefault="00444181" w:rsidP="00E55AED">
            <w:pPr>
              <w:spacing w:line="440" w:lineRule="exact"/>
              <w:jc w:val="center"/>
              <w:rPr>
                <w:rFonts w:ascii="宋体" w:hAnsi="宋体"/>
                <w:sz w:val="24"/>
              </w:rPr>
            </w:pPr>
          </w:p>
        </w:tc>
      </w:tr>
      <w:tr w:rsidR="00444181" w:rsidTr="00E55AED">
        <w:trPr>
          <w:gridBefore w:val="1"/>
          <w:gridAfter w:val="1"/>
          <w:wBefore w:w="23" w:type="dxa"/>
          <w:wAfter w:w="18" w:type="dxa"/>
          <w:trHeight w:val="284"/>
        </w:trPr>
        <w:tc>
          <w:tcPr>
            <w:tcW w:w="9460" w:type="dxa"/>
            <w:gridSpan w:val="19"/>
            <w:vAlign w:val="center"/>
          </w:tcPr>
          <w:p w:rsidR="00444181" w:rsidRDefault="00444181" w:rsidP="00E55AED">
            <w:pPr>
              <w:spacing w:line="440" w:lineRule="exact"/>
              <w:rPr>
                <w:rFonts w:ascii="宋体" w:hAnsi="宋体"/>
                <w:sz w:val="24"/>
              </w:rPr>
            </w:pPr>
            <w:r>
              <w:rPr>
                <w:rFonts w:ascii="宋体" w:hAnsi="宋体" w:hint="eastAsia"/>
                <w:b/>
                <w:bCs/>
                <w:sz w:val="24"/>
              </w:rPr>
              <w:t>二、</w:t>
            </w:r>
            <w:r>
              <w:rPr>
                <w:rFonts w:ascii="宋体" w:hAnsi="宋体" w:hint="eastAsia"/>
                <w:b/>
                <w:color w:val="000000"/>
                <w:sz w:val="24"/>
              </w:rPr>
              <w:t>绩效评价指标评分</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tcBorders>
              <w:top w:val="single" w:sz="4" w:space="0" w:color="000000"/>
              <w:left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二级指标</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得分</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项目目标</w:t>
            </w:r>
            <w:r>
              <w:rPr>
                <w:rFonts w:ascii="宋体" w:hAnsi="宋体" w:hint="eastAsia"/>
                <w:noProof/>
                <w:sz w:val="24"/>
              </w:rPr>
              <w:drawing>
                <wp:inline distT="0" distB="0" distL="0" distR="0" wp14:anchorId="25D75309" wp14:editId="509937A4">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0" distR="0" wp14:anchorId="20F87156" wp14:editId="7620B326">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0" distR="0" wp14:anchorId="5F85C0DF" wp14:editId="294525D2">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0" distR="0" wp14:anchorId="5CC8B7F6" wp14:editId="1B464DEF">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决策过程</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资金分配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资金到位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资金管理</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F10392"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组织实施</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9</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7B7095"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项目产出</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7B7095"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7B7095"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项目效益</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经济效益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7B7095"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社会效益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7B7095"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环境效益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1B7C3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可持续影响</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服务对象满意度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7B7095"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1B7C3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92</w:t>
            </w:r>
          </w:p>
        </w:tc>
      </w:tr>
      <w:tr w:rsidR="00444181" w:rsidTr="00E55AED">
        <w:tblPrEx>
          <w:tblCellMar>
            <w:left w:w="108" w:type="dxa"/>
            <w:right w:w="108" w:type="dxa"/>
          </w:tblCellMar>
        </w:tblPrEx>
        <w:trPr>
          <w:gridAfter w:val="2"/>
          <w:wAfter w:w="27" w:type="dxa"/>
          <w:trHeight w:val="284"/>
        </w:trPr>
        <w:tc>
          <w:tcPr>
            <w:tcW w:w="4819" w:type="dxa"/>
            <w:gridSpan w:val="10"/>
            <w:vAlign w:val="center"/>
          </w:tcPr>
          <w:p w:rsidR="00444181" w:rsidRDefault="00444181" w:rsidP="00E55AED">
            <w:pPr>
              <w:spacing w:line="440" w:lineRule="exact"/>
              <w:jc w:val="center"/>
              <w:rPr>
                <w:rFonts w:ascii="宋体" w:hAnsi="宋体"/>
                <w:sz w:val="24"/>
              </w:rPr>
            </w:pPr>
            <w:r>
              <w:rPr>
                <w:rFonts w:ascii="宋体" w:hAnsi="宋体" w:hint="eastAsia"/>
                <w:sz w:val="24"/>
              </w:rPr>
              <w:t>评价等次</w:t>
            </w:r>
          </w:p>
        </w:tc>
        <w:tc>
          <w:tcPr>
            <w:tcW w:w="4655" w:type="dxa"/>
            <w:gridSpan w:val="9"/>
            <w:vAlign w:val="center"/>
          </w:tcPr>
          <w:p w:rsidR="00444181" w:rsidRDefault="00E55AED" w:rsidP="00E55AED">
            <w:pPr>
              <w:spacing w:line="440" w:lineRule="exact"/>
              <w:jc w:val="center"/>
              <w:rPr>
                <w:rFonts w:ascii="宋体" w:hAnsi="宋体"/>
                <w:sz w:val="24"/>
              </w:rPr>
            </w:pPr>
            <w:r>
              <w:rPr>
                <w:rFonts w:ascii="宋体" w:hAnsi="宋体" w:hint="eastAsia"/>
                <w:sz w:val="24"/>
              </w:rPr>
              <w:t>优</w:t>
            </w:r>
          </w:p>
        </w:tc>
      </w:tr>
      <w:tr w:rsidR="00444181" w:rsidTr="00E55AED">
        <w:tblPrEx>
          <w:tblCellMar>
            <w:left w:w="108" w:type="dxa"/>
            <w:right w:w="108" w:type="dxa"/>
          </w:tblCellMar>
        </w:tblPrEx>
        <w:trPr>
          <w:gridAfter w:val="2"/>
          <w:wAfter w:w="27" w:type="dxa"/>
          <w:trHeight w:val="284"/>
        </w:trPr>
        <w:tc>
          <w:tcPr>
            <w:tcW w:w="9474" w:type="dxa"/>
            <w:gridSpan w:val="19"/>
            <w:vAlign w:val="center"/>
          </w:tcPr>
          <w:p w:rsidR="00444181" w:rsidRDefault="00444181" w:rsidP="00E55AED">
            <w:pPr>
              <w:spacing w:line="440" w:lineRule="exact"/>
              <w:rPr>
                <w:rFonts w:ascii="宋体" w:hAnsi="宋体"/>
                <w:b/>
                <w:bCs/>
                <w:sz w:val="24"/>
              </w:rPr>
            </w:pPr>
            <w:r>
              <w:rPr>
                <w:rFonts w:ascii="宋体" w:hAnsi="宋体" w:hint="eastAsia"/>
                <w:b/>
                <w:bCs/>
                <w:sz w:val="24"/>
              </w:rPr>
              <w:t>三、评价人员</w:t>
            </w:r>
          </w:p>
        </w:tc>
      </w:tr>
      <w:tr w:rsidR="00444181" w:rsidTr="00E55AED">
        <w:tblPrEx>
          <w:tblCellMar>
            <w:left w:w="108" w:type="dxa"/>
            <w:right w:w="108" w:type="dxa"/>
          </w:tblCellMar>
        </w:tblPrEx>
        <w:trPr>
          <w:gridAfter w:val="2"/>
          <w:wAfter w:w="27" w:type="dxa"/>
          <w:trHeight w:val="284"/>
        </w:trPr>
        <w:tc>
          <w:tcPr>
            <w:tcW w:w="1740" w:type="dxa"/>
            <w:gridSpan w:val="3"/>
            <w:vAlign w:val="center"/>
          </w:tcPr>
          <w:p w:rsidR="00444181" w:rsidRDefault="00444181" w:rsidP="00E55AED">
            <w:pPr>
              <w:tabs>
                <w:tab w:val="left" w:pos="592"/>
              </w:tabs>
              <w:spacing w:line="440" w:lineRule="exact"/>
              <w:jc w:val="center"/>
              <w:rPr>
                <w:rFonts w:ascii="宋体" w:hAnsi="宋体"/>
                <w:sz w:val="24"/>
              </w:rPr>
            </w:pPr>
            <w:r>
              <w:rPr>
                <w:rFonts w:ascii="宋体" w:hAnsi="宋体" w:hint="eastAsia"/>
                <w:sz w:val="24"/>
              </w:rPr>
              <w:t>姓  名</w:t>
            </w:r>
          </w:p>
        </w:tc>
        <w:tc>
          <w:tcPr>
            <w:tcW w:w="1679" w:type="dxa"/>
            <w:gridSpan w:val="4"/>
            <w:vAlign w:val="center"/>
          </w:tcPr>
          <w:p w:rsidR="00444181" w:rsidRDefault="00444181" w:rsidP="00E55AED">
            <w:pPr>
              <w:spacing w:line="440" w:lineRule="exact"/>
              <w:jc w:val="center"/>
              <w:rPr>
                <w:rFonts w:ascii="宋体" w:hAnsi="宋体"/>
                <w:sz w:val="24"/>
              </w:rPr>
            </w:pPr>
            <w:r>
              <w:rPr>
                <w:rFonts w:ascii="宋体" w:hAnsi="宋体" w:hint="eastAsia"/>
                <w:sz w:val="24"/>
              </w:rPr>
              <w:t>职务/职称</w:t>
            </w:r>
          </w:p>
        </w:tc>
        <w:tc>
          <w:tcPr>
            <w:tcW w:w="2805" w:type="dxa"/>
            <w:gridSpan w:val="6"/>
            <w:vAlign w:val="center"/>
          </w:tcPr>
          <w:p w:rsidR="00444181" w:rsidRDefault="00444181" w:rsidP="00E55AED">
            <w:pPr>
              <w:spacing w:line="440" w:lineRule="exact"/>
              <w:jc w:val="center"/>
              <w:rPr>
                <w:rFonts w:ascii="宋体" w:hAnsi="宋体"/>
                <w:sz w:val="24"/>
              </w:rPr>
            </w:pPr>
            <w:r>
              <w:rPr>
                <w:rFonts w:ascii="宋体" w:hAnsi="宋体" w:hint="eastAsia"/>
                <w:sz w:val="24"/>
              </w:rPr>
              <w:t>单   位</w:t>
            </w:r>
          </w:p>
        </w:tc>
        <w:tc>
          <w:tcPr>
            <w:tcW w:w="1364"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项目评分</w:t>
            </w:r>
          </w:p>
        </w:tc>
        <w:tc>
          <w:tcPr>
            <w:tcW w:w="1886"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签 字</w:t>
            </w:r>
          </w:p>
        </w:tc>
      </w:tr>
      <w:tr w:rsidR="00444181" w:rsidTr="00E55AED">
        <w:tblPrEx>
          <w:tblCellMar>
            <w:left w:w="108" w:type="dxa"/>
            <w:right w:w="108" w:type="dxa"/>
          </w:tblCellMar>
        </w:tblPrEx>
        <w:trPr>
          <w:gridAfter w:val="2"/>
          <w:wAfter w:w="27" w:type="dxa"/>
          <w:trHeight w:val="830"/>
        </w:trPr>
        <w:tc>
          <w:tcPr>
            <w:tcW w:w="1740" w:type="dxa"/>
            <w:gridSpan w:val="3"/>
            <w:vAlign w:val="center"/>
          </w:tcPr>
          <w:p w:rsidR="00444181" w:rsidRDefault="00444181" w:rsidP="00E55AED">
            <w:pPr>
              <w:spacing w:line="440" w:lineRule="exact"/>
              <w:ind w:firstLineChars="200" w:firstLine="480"/>
              <w:rPr>
                <w:rFonts w:ascii="宋体" w:hAnsi="宋体"/>
                <w:sz w:val="24"/>
              </w:rPr>
            </w:pPr>
            <w:r>
              <w:rPr>
                <w:rFonts w:ascii="宋体" w:hAnsi="宋体" w:hint="eastAsia"/>
                <w:sz w:val="24"/>
              </w:rPr>
              <w:t>吴秋云</w:t>
            </w:r>
          </w:p>
        </w:tc>
        <w:tc>
          <w:tcPr>
            <w:tcW w:w="1679" w:type="dxa"/>
            <w:gridSpan w:val="4"/>
            <w:vAlign w:val="center"/>
          </w:tcPr>
          <w:p w:rsidR="00444181" w:rsidRDefault="00E55AED" w:rsidP="00E55AED">
            <w:pPr>
              <w:spacing w:line="440" w:lineRule="exact"/>
              <w:jc w:val="center"/>
              <w:rPr>
                <w:rFonts w:ascii="宋体" w:hAnsi="宋体"/>
                <w:sz w:val="24"/>
              </w:rPr>
            </w:pPr>
            <w:r>
              <w:rPr>
                <w:rFonts w:ascii="宋体" w:hAnsi="宋体" w:hint="eastAsia"/>
                <w:sz w:val="24"/>
              </w:rPr>
              <w:t>局长</w:t>
            </w:r>
          </w:p>
        </w:tc>
        <w:tc>
          <w:tcPr>
            <w:tcW w:w="2805" w:type="dxa"/>
            <w:gridSpan w:val="6"/>
            <w:vAlign w:val="center"/>
          </w:tcPr>
          <w:p w:rsidR="00444181" w:rsidRDefault="00E55AED" w:rsidP="00E55AED">
            <w:pPr>
              <w:spacing w:line="440" w:lineRule="exact"/>
              <w:ind w:firstLineChars="100" w:firstLine="240"/>
              <w:rPr>
                <w:rFonts w:ascii="宋体" w:hAnsi="宋体"/>
                <w:sz w:val="24"/>
              </w:rPr>
            </w:pPr>
            <w:r>
              <w:rPr>
                <w:rFonts w:ascii="宋体" w:hAnsi="宋体" w:hint="eastAsia"/>
                <w:sz w:val="24"/>
              </w:rPr>
              <w:t>海口市政务管理局</w:t>
            </w:r>
          </w:p>
        </w:tc>
        <w:tc>
          <w:tcPr>
            <w:tcW w:w="1364" w:type="dxa"/>
            <w:gridSpan w:val="3"/>
            <w:vAlign w:val="center"/>
          </w:tcPr>
          <w:p w:rsidR="00444181" w:rsidRDefault="001B7C31" w:rsidP="00E55AED">
            <w:pPr>
              <w:spacing w:line="440" w:lineRule="exact"/>
              <w:jc w:val="center"/>
              <w:rPr>
                <w:rFonts w:ascii="宋体" w:hAnsi="宋体"/>
                <w:sz w:val="24"/>
              </w:rPr>
            </w:pPr>
            <w:r>
              <w:rPr>
                <w:rFonts w:ascii="宋体" w:hAnsi="宋体" w:hint="eastAsia"/>
                <w:sz w:val="24"/>
              </w:rPr>
              <w:t>92</w:t>
            </w:r>
          </w:p>
        </w:tc>
        <w:tc>
          <w:tcPr>
            <w:tcW w:w="1886" w:type="dxa"/>
            <w:gridSpan w:val="3"/>
            <w:vAlign w:val="center"/>
          </w:tcPr>
          <w:p w:rsidR="00444181" w:rsidRDefault="00444181" w:rsidP="00E55AED">
            <w:pPr>
              <w:spacing w:line="440" w:lineRule="exact"/>
              <w:rPr>
                <w:rFonts w:ascii="宋体" w:hAnsi="宋体"/>
                <w:sz w:val="24"/>
              </w:rPr>
            </w:pPr>
          </w:p>
          <w:p w:rsidR="00444181" w:rsidRDefault="00444181" w:rsidP="00E55AED">
            <w:pPr>
              <w:spacing w:line="440" w:lineRule="exact"/>
              <w:jc w:val="center"/>
              <w:rPr>
                <w:rFonts w:ascii="宋体" w:hAnsi="宋体"/>
                <w:sz w:val="24"/>
              </w:rPr>
            </w:pPr>
            <w:r>
              <w:rPr>
                <w:rFonts w:ascii="宋体" w:hAnsi="宋体" w:hint="eastAsia"/>
                <w:sz w:val="24"/>
              </w:rPr>
              <w:t>吴秋云</w:t>
            </w:r>
          </w:p>
          <w:p w:rsidR="00444181" w:rsidRDefault="00444181" w:rsidP="00E55AED">
            <w:pPr>
              <w:spacing w:line="440" w:lineRule="exact"/>
              <w:jc w:val="center"/>
              <w:rPr>
                <w:rFonts w:ascii="宋体" w:hAnsi="宋体"/>
                <w:sz w:val="24"/>
              </w:rPr>
            </w:pPr>
          </w:p>
        </w:tc>
      </w:tr>
      <w:tr w:rsidR="00444181" w:rsidTr="00E55AED">
        <w:tblPrEx>
          <w:tblCellMar>
            <w:left w:w="108" w:type="dxa"/>
            <w:right w:w="108" w:type="dxa"/>
          </w:tblCellMar>
        </w:tblPrEx>
        <w:trPr>
          <w:gridAfter w:val="2"/>
          <w:wAfter w:w="27" w:type="dxa"/>
          <w:trHeight w:val="284"/>
        </w:trPr>
        <w:tc>
          <w:tcPr>
            <w:tcW w:w="1740"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符傲霜</w:t>
            </w:r>
          </w:p>
        </w:tc>
        <w:tc>
          <w:tcPr>
            <w:tcW w:w="1679" w:type="dxa"/>
            <w:gridSpan w:val="4"/>
            <w:vAlign w:val="center"/>
          </w:tcPr>
          <w:p w:rsidR="00444181" w:rsidRDefault="00E55AED" w:rsidP="00E55AED">
            <w:pPr>
              <w:spacing w:line="440" w:lineRule="exact"/>
              <w:jc w:val="center"/>
              <w:rPr>
                <w:rFonts w:ascii="宋体" w:hAnsi="宋体"/>
                <w:sz w:val="24"/>
              </w:rPr>
            </w:pPr>
            <w:r>
              <w:rPr>
                <w:rFonts w:ascii="宋体" w:hAnsi="宋体" w:hint="eastAsia"/>
                <w:sz w:val="24"/>
              </w:rPr>
              <w:t>副局长</w:t>
            </w:r>
          </w:p>
        </w:tc>
        <w:tc>
          <w:tcPr>
            <w:tcW w:w="2805" w:type="dxa"/>
            <w:gridSpan w:val="6"/>
            <w:vAlign w:val="center"/>
          </w:tcPr>
          <w:p w:rsidR="00444181" w:rsidRDefault="00E55AED" w:rsidP="00E55AED">
            <w:pPr>
              <w:spacing w:line="440" w:lineRule="exact"/>
              <w:ind w:firstLineChars="100" w:firstLine="240"/>
              <w:rPr>
                <w:rFonts w:ascii="宋体" w:hAnsi="宋体"/>
                <w:sz w:val="24"/>
              </w:rPr>
            </w:pPr>
            <w:r>
              <w:rPr>
                <w:rFonts w:ascii="宋体" w:hAnsi="宋体" w:hint="eastAsia"/>
                <w:sz w:val="24"/>
              </w:rPr>
              <w:t>海口市政务管理局</w:t>
            </w:r>
          </w:p>
        </w:tc>
        <w:tc>
          <w:tcPr>
            <w:tcW w:w="1364" w:type="dxa"/>
            <w:gridSpan w:val="3"/>
            <w:vAlign w:val="center"/>
          </w:tcPr>
          <w:p w:rsidR="00444181" w:rsidRDefault="001B7C31" w:rsidP="00E55AED">
            <w:pPr>
              <w:spacing w:line="440" w:lineRule="exact"/>
              <w:jc w:val="center"/>
              <w:rPr>
                <w:rFonts w:ascii="宋体" w:hAnsi="宋体"/>
                <w:sz w:val="24"/>
              </w:rPr>
            </w:pPr>
            <w:r>
              <w:rPr>
                <w:rFonts w:ascii="宋体" w:hAnsi="宋体" w:hint="eastAsia"/>
                <w:sz w:val="24"/>
              </w:rPr>
              <w:t>92</w:t>
            </w:r>
          </w:p>
        </w:tc>
        <w:tc>
          <w:tcPr>
            <w:tcW w:w="1886"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符傲霜</w:t>
            </w:r>
          </w:p>
        </w:tc>
      </w:tr>
      <w:tr w:rsidR="00444181" w:rsidTr="00E55AED">
        <w:tblPrEx>
          <w:tblCellMar>
            <w:left w:w="108" w:type="dxa"/>
            <w:right w:w="108" w:type="dxa"/>
          </w:tblCellMar>
        </w:tblPrEx>
        <w:trPr>
          <w:gridAfter w:val="2"/>
          <w:wAfter w:w="27" w:type="dxa"/>
          <w:trHeight w:val="284"/>
        </w:trPr>
        <w:tc>
          <w:tcPr>
            <w:tcW w:w="1740" w:type="dxa"/>
            <w:gridSpan w:val="3"/>
            <w:vAlign w:val="center"/>
          </w:tcPr>
          <w:p w:rsidR="00444181" w:rsidRDefault="00444181" w:rsidP="00E55AED">
            <w:pPr>
              <w:spacing w:line="440" w:lineRule="exact"/>
              <w:ind w:firstLineChars="200" w:firstLine="480"/>
              <w:rPr>
                <w:rFonts w:ascii="宋体" w:hAnsi="宋体"/>
                <w:sz w:val="24"/>
              </w:rPr>
            </w:pPr>
            <w:r>
              <w:rPr>
                <w:rFonts w:ascii="宋体" w:hAnsi="宋体" w:hint="eastAsia"/>
                <w:sz w:val="24"/>
              </w:rPr>
              <w:t>梁振武</w:t>
            </w:r>
          </w:p>
        </w:tc>
        <w:tc>
          <w:tcPr>
            <w:tcW w:w="1679" w:type="dxa"/>
            <w:gridSpan w:val="4"/>
            <w:vAlign w:val="center"/>
          </w:tcPr>
          <w:p w:rsidR="00444181" w:rsidRDefault="00444181" w:rsidP="00E55AED">
            <w:pPr>
              <w:spacing w:line="440" w:lineRule="exact"/>
              <w:jc w:val="center"/>
              <w:rPr>
                <w:rFonts w:ascii="宋体" w:hAnsi="宋体"/>
                <w:sz w:val="24"/>
              </w:rPr>
            </w:pPr>
            <w:r>
              <w:rPr>
                <w:rFonts w:ascii="宋体" w:hAnsi="宋体" w:hint="eastAsia"/>
                <w:sz w:val="24"/>
              </w:rPr>
              <w:t>副调研员</w:t>
            </w:r>
          </w:p>
        </w:tc>
        <w:tc>
          <w:tcPr>
            <w:tcW w:w="2805" w:type="dxa"/>
            <w:gridSpan w:val="6"/>
            <w:vAlign w:val="center"/>
          </w:tcPr>
          <w:p w:rsidR="00444181" w:rsidRDefault="00E55AED" w:rsidP="00E55AED">
            <w:pPr>
              <w:spacing w:line="440" w:lineRule="exact"/>
              <w:ind w:firstLineChars="100" w:firstLine="240"/>
              <w:rPr>
                <w:rFonts w:ascii="宋体" w:hAnsi="宋体"/>
                <w:sz w:val="24"/>
              </w:rPr>
            </w:pPr>
            <w:r>
              <w:rPr>
                <w:rFonts w:ascii="宋体" w:hAnsi="宋体" w:hint="eastAsia"/>
                <w:sz w:val="24"/>
              </w:rPr>
              <w:t>海口市政务管理局</w:t>
            </w:r>
          </w:p>
        </w:tc>
        <w:tc>
          <w:tcPr>
            <w:tcW w:w="1364" w:type="dxa"/>
            <w:gridSpan w:val="3"/>
            <w:vAlign w:val="center"/>
          </w:tcPr>
          <w:p w:rsidR="00444181" w:rsidRDefault="001B7C31" w:rsidP="00E55AED">
            <w:pPr>
              <w:spacing w:line="440" w:lineRule="exact"/>
              <w:jc w:val="center"/>
              <w:rPr>
                <w:rFonts w:ascii="宋体" w:hAnsi="宋体"/>
                <w:sz w:val="24"/>
              </w:rPr>
            </w:pPr>
            <w:r>
              <w:rPr>
                <w:rFonts w:ascii="宋体" w:hAnsi="宋体" w:hint="eastAsia"/>
                <w:sz w:val="24"/>
              </w:rPr>
              <w:t>92</w:t>
            </w:r>
          </w:p>
        </w:tc>
        <w:tc>
          <w:tcPr>
            <w:tcW w:w="1886"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梁振武</w:t>
            </w:r>
          </w:p>
        </w:tc>
      </w:tr>
      <w:tr w:rsidR="00444181" w:rsidTr="00E55AED">
        <w:tblPrEx>
          <w:tblCellMar>
            <w:left w:w="108" w:type="dxa"/>
            <w:right w:w="108" w:type="dxa"/>
          </w:tblCellMar>
        </w:tblPrEx>
        <w:trPr>
          <w:gridAfter w:val="2"/>
          <w:wAfter w:w="27" w:type="dxa"/>
          <w:trHeight w:val="284"/>
        </w:trPr>
        <w:tc>
          <w:tcPr>
            <w:tcW w:w="1740" w:type="dxa"/>
            <w:gridSpan w:val="3"/>
            <w:vAlign w:val="center"/>
          </w:tcPr>
          <w:p w:rsidR="00444181" w:rsidRDefault="00444181" w:rsidP="00E55AED">
            <w:pPr>
              <w:spacing w:line="440" w:lineRule="exact"/>
              <w:jc w:val="center"/>
              <w:rPr>
                <w:rFonts w:ascii="宋体" w:hAnsi="宋体"/>
                <w:sz w:val="24"/>
              </w:rPr>
            </w:pPr>
            <w:proofErr w:type="gramStart"/>
            <w:r>
              <w:rPr>
                <w:rFonts w:ascii="宋体" w:hAnsi="宋体" w:hint="eastAsia"/>
                <w:sz w:val="24"/>
              </w:rPr>
              <w:t>张舒童</w:t>
            </w:r>
            <w:proofErr w:type="gramEnd"/>
          </w:p>
        </w:tc>
        <w:tc>
          <w:tcPr>
            <w:tcW w:w="1679" w:type="dxa"/>
            <w:gridSpan w:val="4"/>
            <w:vAlign w:val="center"/>
          </w:tcPr>
          <w:p w:rsidR="00444181" w:rsidRDefault="00E55AED" w:rsidP="00E55AED">
            <w:pPr>
              <w:spacing w:line="440" w:lineRule="exact"/>
              <w:jc w:val="center"/>
              <w:rPr>
                <w:rFonts w:ascii="宋体" w:hAnsi="宋体"/>
                <w:sz w:val="24"/>
              </w:rPr>
            </w:pPr>
            <w:r>
              <w:rPr>
                <w:rFonts w:ascii="宋体" w:hAnsi="宋体" w:hint="eastAsia"/>
                <w:sz w:val="24"/>
              </w:rPr>
              <w:t>综合科</w:t>
            </w:r>
            <w:r w:rsidR="00444181">
              <w:rPr>
                <w:rFonts w:ascii="宋体" w:hAnsi="宋体" w:hint="eastAsia"/>
                <w:sz w:val="24"/>
              </w:rPr>
              <w:t>负责人</w:t>
            </w:r>
          </w:p>
        </w:tc>
        <w:tc>
          <w:tcPr>
            <w:tcW w:w="2805" w:type="dxa"/>
            <w:gridSpan w:val="6"/>
            <w:vAlign w:val="center"/>
          </w:tcPr>
          <w:p w:rsidR="00444181" w:rsidRDefault="00E55AED" w:rsidP="00E55AED">
            <w:pPr>
              <w:spacing w:line="440" w:lineRule="exact"/>
              <w:ind w:firstLineChars="100" w:firstLine="240"/>
              <w:rPr>
                <w:rFonts w:ascii="宋体" w:hAnsi="宋体"/>
                <w:sz w:val="24"/>
              </w:rPr>
            </w:pPr>
            <w:r>
              <w:rPr>
                <w:rFonts w:ascii="宋体" w:hAnsi="宋体" w:hint="eastAsia"/>
                <w:sz w:val="24"/>
              </w:rPr>
              <w:t>海口市政务管理局</w:t>
            </w:r>
          </w:p>
        </w:tc>
        <w:tc>
          <w:tcPr>
            <w:tcW w:w="1364" w:type="dxa"/>
            <w:gridSpan w:val="3"/>
            <w:vAlign w:val="center"/>
          </w:tcPr>
          <w:p w:rsidR="00444181" w:rsidRDefault="001B7C31" w:rsidP="00E55AED">
            <w:pPr>
              <w:spacing w:line="440" w:lineRule="exact"/>
              <w:jc w:val="center"/>
              <w:rPr>
                <w:rFonts w:ascii="宋体" w:hAnsi="宋体"/>
                <w:sz w:val="24"/>
              </w:rPr>
            </w:pPr>
            <w:r>
              <w:rPr>
                <w:rFonts w:ascii="宋体" w:hAnsi="宋体" w:hint="eastAsia"/>
                <w:sz w:val="24"/>
              </w:rPr>
              <w:t>92</w:t>
            </w:r>
          </w:p>
        </w:tc>
        <w:tc>
          <w:tcPr>
            <w:tcW w:w="1886" w:type="dxa"/>
            <w:gridSpan w:val="3"/>
            <w:vAlign w:val="center"/>
          </w:tcPr>
          <w:p w:rsidR="00444181" w:rsidRDefault="00444181" w:rsidP="00E55AED">
            <w:pPr>
              <w:spacing w:line="440" w:lineRule="exact"/>
              <w:jc w:val="center"/>
              <w:rPr>
                <w:rFonts w:ascii="宋体" w:hAnsi="宋体"/>
                <w:sz w:val="24"/>
              </w:rPr>
            </w:pPr>
            <w:proofErr w:type="gramStart"/>
            <w:r>
              <w:rPr>
                <w:rFonts w:ascii="宋体" w:hAnsi="宋体" w:hint="eastAsia"/>
                <w:sz w:val="24"/>
              </w:rPr>
              <w:t>张舒童</w:t>
            </w:r>
            <w:proofErr w:type="gramEnd"/>
          </w:p>
        </w:tc>
      </w:tr>
      <w:tr w:rsidR="00444181" w:rsidTr="00E55AED">
        <w:tblPrEx>
          <w:tblCellMar>
            <w:left w:w="108" w:type="dxa"/>
            <w:right w:w="108" w:type="dxa"/>
          </w:tblCellMar>
        </w:tblPrEx>
        <w:trPr>
          <w:gridAfter w:val="2"/>
          <w:wAfter w:w="27" w:type="dxa"/>
          <w:trHeight w:val="2372"/>
        </w:trPr>
        <w:tc>
          <w:tcPr>
            <w:tcW w:w="9474" w:type="dxa"/>
            <w:gridSpan w:val="19"/>
            <w:tcBorders>
              <w:bottom w:val="single" w:sz="4" w:space="0" w:color="auto"/>
            </w:tcBorders>
            <w:vAlign w:val="center"/>
          </w:tcPr>
          <w:p w:rsidR="00444181" w:rsidRDefault="00444181" w:rsidP="00E55AED">
            <w:pPr>
              <w:spacing w:line="440" w:lineRule="exact"/>
              <w:jc w:val="center"/>
              <w:rPr>
                <w:rFonts w:ascii="宋体" w:hAnsi="宋体"/>
                <w:sz w:val="24"/>
              </w:rPr>
            </w:pPr>
            <w:r>
              <w:rPr>
                <w:rFonts w:ascii="宋体" w:hAnsi="宋体" w:hint="eastAsia"/>
                <w:sz w:val="24"/>
              </w:rPr>
              <w:t>评价工作组组长（签字）：吴秋云</w:t>
            </w:r>
          </w:p>
          <w:p w:rsidR="00444181" w:rsidRDefault="00444181" w:rsidP="00E55AED">
            <w:pPr>
              <w:spacing w:line="440" w:lineRule="exact"/>
              <w:jc w:val="center"/>
              <w:rPr>
                <w:rFonts w:ascii="宋体" w:hAnsi="宋体"/>
                <w:sz w:val="24"/>
              </w:rPr>
            </w:pPr>
          </w:p>
          <w:p w:rsidR="00444181" w:rsidRDefault="00444181" w:rsidP="00E55AED">
            <w:pPr>
              <w:spacing w:line="440" w:lineRule="exact"/>
              <w:jc w:val="center"/>
              <w:rPr>
                <w:rFonts w:ascii="宋体" w:hAnsi="宋体"/>
                <w:sz w:val="24"/>
              </w:rPr>
            </w:pPr>
            <w:r>
              <w:rPr>
                <w:rFonts w:ascii="宋体" w:hAnsi="宋体" w:hint="eastAsia"/>
                <w:sz w:val="24"/>
              </w:rPr>
              <w:t>项目单位负责人（签字并盖章）：吴秋云</w:t>
            </w:r>
          </w:p>
          <w:p w:rsidR="00444181" w:rsidRDefault="006D4772" w:rsidP="00E55AED">
            <w:pPr>
              <w:spacing w:line="440" w:lineRule="exact"/>
              <w:jc w:val="center"/>
              <w:rPr>
                <w:rFonts w:ascii="宋体" w:hAnsi="宋体"/>
                <w:sz w:val="24"/>
              </w:rPr>
            </w:pPr>
            <w:r>
              <w:rPr>
                <w:rFonts w:ascii="宋体" w:hAnsi="宋体" w:hint="eastAsia"/>
                <w:sz w:val="24"/>
              </w:rPr>
              <w:t>2020</w:t>
            </w:r>
            <w:r w:rsidR="00444181">
              <w:rPr>
                <w:rFonts w:ascii="宋体" w:hAnsi="宋体" w:hint="eastAsia"/>
                <w:sz w:val="24"/>
              </w:rPr>
              <w:t>年</w:t>
            </w:r>
            <w:r>
              <w:rPr>
                <w:rFonts w:ascii="宋体" w:hAnsi="宋体" w:hint="eastAsia"/>
                <w:sz w:val="24"/>
              </w:rPr>
              <w:t xml:space="preserve">  4</w:t>
            </w:r>
            <w:r w:rsidR="00444181">
              <w:rPr>
                <w:rFonts w:ascii="宋体" w:hAnsi="宋体" w:hint="eastAsia"/>
                <w:sz w:val="24"/>
              </w:rPr>
              <w:t>月</w:t>
            </w:r>
            <w:r w:rsidR="00C07014">
              <w:rPr>
                <w:rFonts w:ascii="宋体" w:hAnsi="宋体" w:hint="eastAsia"/>
                <w:sz w:val="24"/>
              </w:rPr>
              <w:t xml:space="preserve">  14</w:t>
            </w:r>
            <w:r w:rsidR="00444181">
              <w:rPr>
                <w:rFonts w:ascii="宋体" w:hAnsi="宋体" w:hint="eastAsia"/>
                <w:sz w:val="24"/>
              </w:rPr>
              <w:t xml:space="preserve"> 日</w:t>
            </w:r>
          </w:p>
        </w:tc>
      </w:tr>
    </w:tbl>
    <w:p w:rsidR="00444181" w:rsidRDefault="00444181" w:rsidP="00444181">
      <w:pPr>
        <w:spacing w:line="578" w:lineRule="exact"/>
        <w:rPr>
          <w:rFonts w:hAnsi="宋体"/>
          <w:szCs w:val="32"/>
        </w:rPr>
      </w:pPr>
    </w:p>
    <w:p w:rsidR="00444181" w:rsidRDefault="00444181" w:rsidP="00444181">
      <w:pPr>
        <w:spacing w:line="578" w:lineRule="exact"/>
        <w:jc w:val="left"/>
        <w:rPr>
          <w:rFonts w:ascii="黑体" w:eastAsia="黑体"/>
          <w:b/>
          <w:bCs/>
          <w:color w:val="000000"/>
          <w:szCs w:val="32"/>
        </w:rPr>
      </w:pPr>
      <w:r>
        <w:rPr>
          <w:rFonts w:ascii="黑体" w:eastAsia="黑体" w:hint="eastAsia"/>
          <w:szCs w:val="32"/>
        </w:rPr>
        <w:t>附件1-4</w:t>
      </w:r>
    </w:p>
    <w:p w:rsidR="00444181" w:rsidRDefault="00444181" w:rsidP="00444181">
      <w:pPr>
        <w:spacing w:line="578" w:lineRule="exact"/>
        <w:jc w:val="center"/>
        <w:rPr>
          <w:rFonts w:ascii="宋体" w:hAnsi="宋体"/>
          <w:b/>
          <w:bCs/>
          <w:color w:val="000000"/>
          <w:sz w:val="44"/>
          <w:szCs w:val="44"/>
        </w:rPr>
      </w:pPr>
      <w:r>
        <w:rPr>
          <w:rFonts w:ascii="宋体" w:hAnsi="宋体" w:hint="eastAsia"/>
          <w:b/>
          <w:bCs/>
          <w:color w:val="000000"/>
          <w:sz w:val="44"/>
          <w:szCs w:val="44"/>
        </w:rPr>
        <w:t>财政支出项目绩效评价报告</w:t>
      </w:r>
    </w:p>
    <w:p w:rsidR="00444181" w:rsidRDefault="00444181" w:rsidP="00444181">
      <w:pPr>
        <w:spacing w:line="578" w:lineRule="exact"/>
        <w:jc w:val="center"/>
        <w:outlineLvl w:val="0"/>
        <w:rPr>
          <w:rFonts w:ascii="楷体_GB2312" w:eastAsia="楷体_GB2312"/>
          <w:color w:val="000000"/>
        </w:rPr>
      </w:pPr>
    </w:p>
    <w:p w:rsidR="00444181" w:rsidRPr="003651DA" w:rsidRDefault="00444181" w:rsidP="003651DA">
      <w:pPr>
        <w:spacing w:line="578" w:lineRule="exact"/>
        <w:ind w:firstLineChars="200" w:firstLine="643"/>
        <w:outlineLvl w:val="0"/>
        <w:rPr>
          <w:rFonts w:ascii="仿宋" w:eastAsia="仿宋" w:hAnsi="仿宋"/>
          <w:b/>
          <w:bCs/>
          <w:color w:val="000000"/>
          <w:sz w:val="32"/>
          <w:szCs w:val="32"/>
        </w:rPr>
      </w:pPr>
      <w:r w:rsidRPr="003651DA">
        <w:rPr>
          <w:rFonts w:ascii="仿宋" w:eastAsia="仿宋" w:hAnsi="仿宋" w:hint="eastAsia"/>
          <w:b/>
          <w:bCs/>
          <w:color w:val="000000"/>
          <w:sz w:val="32"/>
          <w:szCs w:val="32"/>
        </w:rPr>
        <w:t>一、项目概况</w:t>
      </w:r>
    </w:p>
    <w:p w:rsidR="00444181" w:rsidRPr="003651DA" w:rsidRDefault="00444181" w:rsidP="003651DA">
      <w:pPr>
        <w:spacing w:line="578" w:lineRule="exact"/>
        <w:ind w:firstLineChars="200" w:firstLine="643"/>
        <w:outlineLvl w:val="0"/>
        <w:rPr>
          <w:rFonts w:ascii="仿宋" w:eastAsia="仿宋" w:hAnsi="仿宋"/>
          <w:color w:val="000000"/>
          <w:sz w:val="32"/>
          <w:szCs w:val="32"/>
        </w:rPr>
      </w:pPr>
      <w:r w:rsidRPr="003651DA">
        <w:rPr>
          <w:rFonts w:ascii="仿宋" w:eastAsia="仿宋" w:hAnsi="仿宋" w:hint="eastAsia"/>
          <w:b/>
          <w:color w:val="000000"/>
          <w:sz w:val="32"/>
          <w:szCs w:val="32"/>
        </w:rPr>
        <w:t>（一）</w:t>
      </w:r>
      <w:r w:rsidRPr="003651DA">
        <w:rPr>
          <w:rFonts w:ascii="仿宋" w:eastAsia="仿宋" w:hAnsi="仿宋" w:hint="eastAsia"/>
          <w:color w:val="000000"/>
          <w:sz w:val="32"/>
          <w:szCs w:val="32"/>
        </w:rPr>
        <w:t>项目单位基本情况。</w:t>
      </w:r>
    </w:p>
    <w:p w:rsidR="00444181" w:rsidRPr="003651DA" w:rsidRDefault="00444181" w:rsidP="003651DA">
      <w:pPr>
        <w:spacing w:line="578" w:lineRule="exact"/>
        <w:ind w:firstLineChars="200" w:firstLine="640"/>
        <w:outlineLvl w:val="0"/>
        <w:rPr>
          <w:rFonts w:ascii="仿宋" w:eastAsia="仿宋" w:hAnsi="仿宋"/>
          <w:color w:val="000000"/>
          <w:sz w:val="32"/>
          <w:szCs w:val="32"/>
        </w:rPr>
      </w:pPr>
      <w:r w:rsidRPr="003651DA">
        <w:rPr>
          <w:rFonts w:ascii="仿宋" w:eastAsia="仿宋" w:hAnsi="仿宋" w:hint="eastAsia"/>
          <w:color w:val="000000"/>
          <w:sz w:val="32"/>
          <w:szCs w:val="32"/>
        </w:rPr>
        <w:t>海口市政府服务中心为参照国家公务员管理的事业单位，人员编制23人，现实有在岗</w:t>
      </w:r>
      <w:r w:rsidR="003651DA" w:rsidRPr="003651DA">
        <w:rPr>
          <w:rFonts w:ascii="仿宋" w:eastAsia="仿宋" w:hAnsi="仿宋" w:hint="eastAsia"/>
          <w:color w:val="000000"/>
          <w:sz w:val="32"/>
          <w:szCs w:val="32"/>
        </w:rPr>
        <w:t>30</w:t>
      </w:r>
      <w:r w:rsidRPr="003651DA">
        <w:rPr>
          <w:rFonts w:ascii="仿宋" w:eastAsia="仿宋" w:hAnsi="仿宋" w:hint="eastAsia"/>
          <w:color w:val="000000"/>
          <w:sz w:val="32"/>
          <w:szCs w:val="32"/>
        </w:rPr>
        <w:t>人，公务车辆编制1辆，实有1辆。</w:t>
      </w:r>
    </w:p>
    <w:p w:rsidR="00444181" w:rsidRPr="003651DA" w:rsidRDefault="00444181" w:rsidP="003651DA">
      <w:pPr>
        <w:spacing w:line="578" w:lineRule="exact"/>
        <w:ind w:firstLineChars="200" w:firstLine="643"/>
        <w:outlineLvl w:val="0"/>
        <w:rPr>
          <w:rFonts w:ascii="仿宋" w:eastAsia="仿宋" w:hAnsi="仿宋"/>
          <w:color w:val="000000"/>
          <w:sz w:val="32"/>
          <w:szCs w:val="32"/>
        </w:rPr>
      </w:pPr>
      <w:r w:rsidRPr="003651DA">
        <w:rPr>
          <w:rFonts w:ascii="仿宋" w:eastAsia="仿宋" w:hAnsi="仿宋" w:hint="eastAsia"/>
          <w:b/>
          <w:color w:val="000000"/>
          <w:sz w:val="32"/>
          <w:szCs w:val="32"/>
        </w:rPr>
        <w:t>（二）</w:t>
      </w:r>
      <w:r w:rsidRPr="003651DA">
        <w:rPr>
          <w:rFonts w:ascii="仿宋" w:eastAsia="仿宋" w:hAnsi="仿宋" w:hint="eastAsia"/>
          <w:color w:val="000000"/>
          <w:sz w:val="32"/>
          <w:szCs w:val="32"/>
        </w:rPr>
        <w:t>项目基本性质、用途和主要内容、涉及范围。</w:t>
      </w:r>
    </w:p>
    <w:p w:rsidR="00444181" w:rsidRPr="003651DA" w:rsidRDefault="00A04242" w:rsidP="003651DA">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项目名称：综合事务</w:t>
      </w:r>
      <w:r w:rsidR="00444181" w:rsidRPr="003651DA">
        <w:rPr>
          <w:rFonts w:ascii="仿宋" w:eastAsia="仿宋" w:hAnsi="仿宋" w:hint="eastAsia"/>
          <w:color w:val="000000"/>
          <w:sz w:val="32"/>
          <w:szCs w:val="32"/>
        </w:rPr>
        <w:t>属经常性项目。它主要涉及以下几个具体经济分类：</w:t>
      </w:r>
      <w:r>
        <w:rPr>
          <w:rFonts w:ascii="仿宋" w:eastAsia="仿宋" w:hAnsi="仿宋" w:hint="eastAsia"/>
          <w:color w:val="000000"/>
          <w:sz w:val="32"/>
          <w:szCs w:val="32"/>
        </w:rPr>
        <w:t>502-机关商品和服务支出含12345热线前台外包费、</w:t>
      </w:r>
      <w:r w:rsidR="00444181" w:rsidRPr="003651DA">
        <w:rPr>
          <w:rFonts w:ascii="仿宋" w:eastAsia="仿宋" w:hAnsi="仿宋" w:hint="eastAsia"/>
          <w:color w:val="000000"/>
          <w:sz w:val="32"/>
          <w:szCs w:val="32"/>
        </w:rPr>
        <w:t>物业管理费、</w:t>
      </w:r>
      <w:r w:rsidR="009B000E">
        <w:rPr>
          <w:rFonts w:ascii="仿宋" w:eastAsia="仿宋" w:hAnsi="仿宋" w:hint="eastAsia"/>
          <w:color w:val="000000"/>
          <w:sz w:val="32"/>
          <w:szCs w:val="32"/>
        </w:rPr>
        <w:t>邮寄送达</w:t>
      </w:r>
      <w:r w:rsidR="00B66996">
        <w:rPr>
          <w:rFonts w:ascii="仿宋" w:eastAsia="仿宋" w:hAnsi="仿宋" w:hint="eastAsia"/>
          <w:color w:val="000000"/>
          <w:sz w:val="32"/>
          <w:szCs w:val="32"/>
        </w:rPr>
        <w:t>、水电费</w:t>
      </w:r>
      <w:r w:rsidR="009B000E">
        <w:rPr>
          <w:rFonts w:ascii="仿宋" w:eastAsia="仿宋" w:hAnsi="仿宋" w:hint="eastAsia"/>
          <w:color w:val="000000"/>
          <w:sz w:val="32"/>
          <w:szCs w:val="32"/>
        </w:rPr>
        <w:t>等；503-机关资本性支出（一）</w:t>
      </w:r>
      <w:r w:rsidR="007B2AB5">
        <w:rPr>
          <w:rFonts w:ascii="仿宋" w:eastAsia="仿宋" w:hAnsi="仿宋" w:hint="eastAsia"/>
          <w:color w:val="000000"/>
          <w:sz w:val="32"/>
          <w:szCs w:val="32"/>
        </w:rPr>
        <w:t>设备购置；503-机关资本性支出（一）人脸控制报警系统</w:t>
      </w:r>
      <w:r w:rsidR="00233E41">
        <w:rPr>
          <w:rFonts w:ascii="仿宋" w:eastAsia="仿宋" w:hAnsi="仿宋" w:hint="eastAsia"/>
          <w:color w:val="000000"/>
          <w:sz w:val="32"/>
          <w:szCs w:val="32"/>
        </w:rPr>
        <w:t>（调整政府经济支出分类属一次性项目）</w:t>
      </w:r>
      <w:r w:rsidR="007B2AB5">
        <w:rPr>
          <w:rFonts w:ascii="仿宋" w:eastAsia="仿宋" w:hAnsi="仿宋" w:hint="eastAsia"/>
          <w:color w:val="000000"/>
          <w:sz w:val="32"/>
          <w:szCs w:val="32"/>
        </w:rPr>
        <w:t>。</w:t>
      </w:r>
    </w:p>
    <w:p w:rsidR="00444181" w:rsidRPr="003651DA" w:rsidRDefault="00444181" w:rsidP="003651DA">
      <w:pPr>
        <w:tabs>
          <w:tab w:val="right" w:pos="8204"/>
        </w:tabs>
        <w:spacing w:line="578" w:lineRule="exact"/>
        <w:ind w:firstLineChars="200" w:firstLine="643"/>
        <w:outlineLvl w:val="0"/>
        <w:rPr>
          <w:rFonts w:ascii="仿宋" w:eastAsia="仿宋" w:hAnsi="仿宋"/>
          <w:color w:val="000000"/>
          <w:sz w:val="32"/>
          <w:szCs w:val="32"/>
        </w:rPr>
      </w:pPr>
      <w:r w:rsidRPr="003651DA">
        <w:rPr>
          <w:rFonts w:ascii="仿宋" w:eastAsia="仿宋" w:hAnsi="仿宋" w:hint="eastAsia"/>
          <w:b/>
          <w:color w:val="000000"/>
          <w:sz w:val="32"/>
          <w:szCs w:val="32"/>
        </w:rPr>
        <w:t>（三）</w:t>
      </w:r>
      <w:r w:rsidRPr="003651DA">
        <w:rPr>
          <w:rFonts w:ascii="仿宋" w:eastAsia="仿宋" w:hAnsi="仿宋" w:hint="eastAsia"/>
          <w:color w:val="000000"/>
          <w:sz w:val="32"/>
          <w:szCs w:val="32"/>
        </w:rPr>
        <w:t>跨年度项目的预期总目标及阶段性目标。</w:t>
      </w:r>
    </w:p>
    <w:p w:rsidR="00444181" w:rsidRPr="003651DA" w:rsidRDefault="00444181" w:rsidP="003651DA">
      <w:pPr>
        <w:tabs>
          <w:tab w:val="right" w:pos="8204"/>
        </w:tabs>
        <w:spacing w:line="578" w:lineRule="exact"/>
        <w:ind w:firstLineChars="200" w:firstLine="640"/>
        <w:outlineLvl w:val="0"/>
        <w:rPr>
          <w:rFonts w:ascii="仿宋" w:eastAsia="仿宋" w:hAnsi="仿宋"/>
          <w:color w:val="000000"/>
          <w:sz w:val="32"/>
          <w:szCs w:val="32"/>
        </w:rPr>
      </w:pPr>
      <w:r w:rsidRPr="003651DA">
        <w:rPr>
          <w:rFonts w:ascii="仿宋" w:eastAsia="仿宋" w:hAnsi="仿宋" w:hint="eastAsia"/>
          <w:color w:val="000000"/>
          <w:sz w:val="32"/>
          <w:szCs w:val="32"/>
        </w:rPr>
        <w:t>按计划实施政务管理经常性项目，没有跨年度项目。</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bCs/>
          <w:color w:val="000000"/>
          <w:sz w:val="32"/>
          <w:szCs w:val="32"/>
        </w:rPr>
        <w:t>二、项目资金使用及管理情况</w:t>
      </w:r>
    </w:p>
    <w:p w:rsidR="00444181" w:rsidRPr="003651DA" w:rsidRDefault="00444181" w:rsidP="003651DA">
      <w:pPr>
        <w:spacing w:line="578" w:lineRule="exact"/>
        <w:ind w:firstLineChars="200" w:firstLine="643"/>
        <w:rPr>
          <w:rFonts w:ascii="仿宋" w:eastAsia="仿宋" w:hAnsi="仿宋"/>
          <w:sz w:val="32"/>
          <w:szCs w:val="32"/>
        </w:rPr>
      </w:pPr>
      <w:r w:rsidRPr="003651DA">
        <w:rPr>
          <w:rFonts w:ascii="仿宋" w:eastAsia="仿宋" w:hAnsi="仿宋" w:hint="eastAsia"/>
          <w:b/>
          <w:sz w:val="32"/>
          <w:szCs w:val="32"/>
        </w:rPr>
        <w:t>（一）</w:t>
      </w:r>
      <w:r w:rsidRPr="003651DA">
        <w:rPr>
          <w:rFonts w:ascii="仿宋" w:eastAsia="仿宋" w:hAnsi="仿宋" w:hint="eastAsia"/>
          <w:sz w:val="32"/>
          <w:szCs w:val="32"/>
        </w:rPr>
        <w:t>项目资金到位情况分析</w:t>
      </w:r>
      <w:r w:rsidRPr="003651DA">
        <w:rPr>
          <w:rFonts w:ascii="仿宋" w:eastAsia="仿宋" w:hAnsi="仿宋" w:hint="eastAsia"/>
          <w:bCs/>
          <w:color w:val="000000"/>
          <w:sz w:val="32"/>
          <w:szCs w:val="32"/>
        </w:rPr>
        <w:t>（包括财政资金、自筹资金等）</w:t>
      </w:r>
      <w:r w:rsidRPr="003651DA">
        <w:rPr>
          <w:rFonts w:ascii="仿宋" w:eastAsia="仿宋" w:hAnsi="仿宋" w:hint="eastAsia"/>
          <w:sz w:val="32"/>
          <w:szCs w:val="32"/>
        </w:rPr>
        <w:t>。</w:t>
      </w:r>
    </w:p>
    <w:p w:rsidR="006E3BB1" w:rsidRDefault="00444181" w:rsidP="006E3BB1">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项目资金</w:t>
      </w:r>
      <w:r w:rsidR="00233E41">
        <w:rPr>
          <w:rFonts w:ascii="仿宋" w:eastAsia="仿宋" w:hAnsi="仿宋" w:hint="eastAsia"/>
          <w:sz w:val="32"/>
          <w:szCs w:val="32"/>
        </w:rPr>
        <w:t>4599.877</w:t>
      </w:r>
      <w:r w:rsidR="00805376">
        <w:rPr>
          <w:rFonts w:ascii="仿宋" w:eastAsia="仿宋" w:hAnsi="仿宋" w:hint="eastAsia"/>
          <w:sz w:val="32"/>
          <w:szCs w:val="32"/>
        </w:rPr>
        <w:t>万元到位情况良好，每月按计划上报财政下拨款项。由以下四项构成（1）后勤保障费用4114.097万</w:t>
      </w:r>
      <w:r w:rsidR="00805376">
        <w:rPr>
          <w:rFonts w:ascii="仿宋" w:eastAsia="仿宋" w:hAnsi="仿宋" w:hint="eastAsia"/>
          <w:sz w:val="32"/>
          <w:szCs w:val="32"/>
        </w:rPr>
        <w:lastRenderedPageBreak/>
        <w:t>元（含</w:t>
      </w:r>
      <w:r w:rsidR="00233E41">
        <w:rPr>
          <w:rFonts w:ascii="仿宋" w:eastAsia="仿宋" w:hAnsi="仿宋" w:hint="eastAsia"/>
          <w:sz w:val="32"/>
          <w:szCs w:val="32"/>
        </w:rPr>
        <w:t>12345热线外包费用2581.17万元；</w:t>
      </w:r>
      <w:r w:rsidRPr="003651DA">
        <w:rPr>
          <w:rFonts w:ascii="仿宋" w:eastAsia="仿宋" w:hAnsi="仿宋" w:hint="eastAsia"/>
          <w:sz w:val="32"/>
          <w:szCs w:val="32"/>
        </w:rPr>
        <w:t>物业</w:t>
      </w:r>
      <w:r w:rsidR="00233E41">
        <w:rPr>
          <w:rFonts w:ascii="仿宋" w:eastAsia="仿宋" w:hAnsi="仿宋" w:hint="eastAsia"/>
          <w:sz w:val="32"/>
          <w:szCs w:val="32"/>
        </w:rPr>
        <w:t>外包</w:t>
      </w:r>
      <w:r w:rsidRPr="003651DA">
        <w:rPr>
          <w:rFonts w:ascii="仿宋" w:eastAsia="仿宋" w:hAnsi="仿宋" w:hint="eastAsia"/>
          <w:sz w:val="32"/>
          <w:szCs w:val="32"/>
        </w:rPr>
        <w:t>管理费</w:t>
      </w:r>
      <w:r w:rsidR="00233E41">
        <w:rPr>
          <w:rFonts w:ascii="仿宋" w:eastAsia="仿宋" w:hAnsi="仿宋" w:hint="eastAsia"/>
          <w:sz w:val="32"/>
          <w:szCs w:val="32"/>
        </w:rPr>
        <w:t>330</w:t>
      </w:r>
      <w:r w:rsidRPr="003651DA">
        <w:rPr>
          <w:rFonts w:ascii="仿宋" w:eastAsia="仿宋" w:hAnsi="仿宋" w:hint="eastAsia"/>
          <w:sz w:val="32"/>
          <w:szCs w:val="32"/>
        </w:rPr>
        <w:t>万元；</w:t>
      </w:r>
      <w:r w:rsidR="00233E41">
        <w:rPr>
          <w:rFonts w:ascii="仿宋" w:eastAsia="仿宋" w:hAnsi="仿宋" w:hint="eastAsia"/>
          <w:sz w:val="32"/>
          <w:szCs w:val="32"/>
        </w:rPr>
        <w:t>邮寄送达费240</w:t>
      </w:r>
      <w:r w:rsidR="006E3BB1">
        <w:rPr>
          <w:rFonts w:ascii="仿宋" w:eastAsia="仿宋" w:hAnsi="仿宋" w:hint="eastAsia"/>
          <w:sz w:val="32"/>
          <w:szCs w:val="32"/>
        </w:rPr>
        <w:t>万元等</w:t>
      </w:r>
      <w:r w:rsidR="00805376">
        <w:rPr>
          <w:rFonts w:ascii="仿宋" w:eastAsia="仿宋" w:hAnsi="仿宋" w:hint="eastAsia"/>
          <w:sz w:val="32"/>
          <w:szCs w:val="32"/>
        </w:rPr>
        <w:t>）；（2）业务活动费</w:t>
      </w:r>
      <w:r w:rsidR="006E3BB1">
        <w:rPr>
          <w:rFonts w:ascii="仿宋" w:eastAsia="仿宋" w:hAnsi="仿宋" w:hint="eastAsia"/>
          <w:sz w:val="32"/>
          <w:szCs w:val="32"/>
        </w:rPr>
        <w:t>367.91万元（</w:t>
      </w:r>
      <w:r w:rsidR="00805376">
        <w:rPr>
          <w:rFonts w:ascii="仿宋" w:eastAsia="仿宋" w:hAnsi="仿宋" w:hint="eastAsia"/>
          <w:sz w:val="32"/>
          <w:szCs w:val="32"/>
        </w:rPr>
        <w:t>其中含</w:t>
      </w:r>
      <w:r w:rsidR="006E3BB1">
        <w:rPr>
          <w:rFonts w:ascii="仿宋" w:eastAsia="仿宋" w:hAnsi="仿宋" w:hint="eastAsia"/>
          <w:sz w:val="32"/>
          <w:szCs w:val="32"/>
        </w:rPr>
        <w:t>12345热线进社区亲民活动费用54万元、直播12345督查督办费用23.28万元、</w:t>
      </w:r>
      <w:proofErr w:type="gramStart"/>
      <w:r w:rsidR="006E3BB1">
        <w:rPr>
          <w:rFonts w:ascii="仿宋" w:eastAsia="仿宋" w:hAnsi="仿宋" w:hint="eastAsia"/>
          <w:sz w:val="32"/>
          <w:szCs w:val="32"/>
        </w:rPr>
        <w:t>微信公众号</w:t>
      </w:r>
      <w:proofErr w:type="gramEnd"/>
      <w:r w:rsidR="006E3BB1">
        <w:rPr>
          <w:rFonts w:ascii="仿宋" w:eastAsia="仿宋" w:hAnsi="仿宋" w:hint="eastAsia"/>
          <w:sz w:val="32"/>
          <w:szCs w:val="32"/>
        </w:rPr>
        <w:t>运营100万元和其他220.63万元。共计397.91万元，后调整政府经济支出分类用于</w:t>
      </w:r>
      <w:r w:rsidR="002B45B9" w:rsidRPr="003651DA">
        <w:rPr>
          <w:rFonts w:ascii="仿宋" w:eastAsia="仿宋" w:hAnsi="仿宋" w:hint="eastAsia"/>
          <w:sz w:val="32"/>
          <w:szCs w:val="32"/>
        </w:rPr>
        <w:t>办公设备购置</w:t>
      </w:r>
      <w:r w:rsidR="00233E41">
        <w:rPr>
          <w:rFonts w:ascii="仿宋" w:eastAsia="仿宋" w:hAnsi="仿宋" w:hint="eastAsia"/>
          <w:sz w:val="32"/>
          <w:szCs w:val="32"/>
        </w:rPr>
        <w:t>3</w:t>
      </w:r>
      <w:r w:rsidR="002B45B9" w:rsidRPr="003651DA">
        <w:rPr>
          <w:rFonts w:ascii="仿宋" w:eastAsia="仿宋" w:hAnsi="仿宋" w:hint="eastAsia"/>
          <w:sz w:val="32"/>
          <w:szCs w:val="32"/>
        </w:rPr>
        <w:t>0</w:t>
      </w:r>
      <w:r w:rsidR="006E3BB1">
        <w:rPr>
          <w:rFonts w:ascii="仿宋" w:eastAsia="仿宋" w:hAnsi="仿宋" w:hint="eastAsia"/>
          <w:sz w:val="32"/>
          <w:szCs w:val="32"/>
        </w:rPr>
        <w:t>万元）</w:t>
      </w:r>
      <w:r w:rsidR="00805376">
        <w:rPr>
          <w:rFonts w:ascii="仿宋" w:eastAsia="仿宋" w:hAnsi="仿宋" w:hint="eastAsia"/>
          <w:sz w:val="32"/>
          <w:szCs w:val="32"/>
        </w:rPr>
        <w:t>；（3）30万元办公设备购置；（4）87.87万元人脸识别系统费用构成。</w:t>
      </w:r>
    </w:p>
    <w:p w:rsidR="00444181" w:rsidRPr="003651DA" w:rsidRDefault="00444181" w:rsidP="006E3BB1">
      <w:pPr>
        <w:spacing w:line="578" w:lineRule="exact"/>
        <w:ind w:firstLineChars="200" w:firstLine="643"/>
        <w:rPr>
          <w:rFonts w:ascii="仿宋" w:eastAsia="仿宋" w:hAnsi="仿宋"/>
          <w:sz w:val="32"/>
          <w:szCs w:val="32"/>
        </w:rPr>
      </w:pPr>
      <w:r w:rsidRPr="003651DA">
        <w:rPr>
          <w:rFonts w:ascii="仿宋" w:eastAsia="仿宋" w:hAnsi="仿宋" w:hint="eastAsia"/>
          <w:b/>
          <w:sz w:val="32"/>
          <w:szCs w:val="32"/>
        </w:rPr>
        <w:t>（二）</w:t>
      </w:r>
      <w:r w:rsidRPr="003651DA">
        <w:rPr>
          <w:rFonts w:ascii="仿宋" w:eastAsia="仿宋" w:hAnsi="仿宋" w:hint="eastAsia"/>
          <w:sz w:val="32"/>
          <w:szCs w:val="32"/>
        </w:rPr>
        <w:t>项目资金使用情况分析</w:t>
      </w:r>
      <w:r w:rsidRPr="003651DA">
        <w:rPr>
          <w:rFonts w:ascii="仿宋" w:eastAsia="仿宋" w:hAnsi="仿宋" w:hint="eastAsia"/>
          <w:bCs/>
          <w:sz w:val="32"/>
          <w:szCs w:val="32"/>
        </w:rPr>
        <w:t>（主要是指财政资金）</w:t>
      </w:r>
      <w:r w:rsidRPr="003651DA">
        <w:rPr>
          <w:rFonts w:ascii="仿宋" w:eastAsia="仿宋" w:hAnsi="仿宋" w:hint="eastAsia"/>
          <w:sz w:val="32"/>
          <w:szCs w:val="32"/>
        </w:rPr>
        <w:t>。</w:t>
      </w:r>
    </w:p>
    <w:p w:rsidR="00805376" w:rsidRDefault="00444181" w:rsidP="00805376">
      <w:pPr>
        <w:spacing w:line="578" w:lineRule="exact"/>
        <w:ind w:firstLineChars="200" w:firstLine="640"/>
        <w:outlineLvl w:val="0"/>
        <w:rPr>
          <w:rFonts w:ascii="仿宋" w:eastAsia="仿宋" w:hAnsi="仿宋"/>
          <w:sz w:val="32"/>
          <w:szCs w:val="32"/>
        </w:rPr>
      </w:pPr>
      <w:r w:rsidRPr="003651DA">
        <w:rPr>
          <w:rFonts w:ascii="仿宋" w:eastAsia="仿宋" w:hAnsi="仿宋" w:hint="eastAsia"/>
          <w:sz w:val="32"/>
          <w:szCs w:val="32"/>
        </w:rPr>
        <w:t>项目资金</w:t>
      </w:r>
      <w:r w:rsidR="00805376">
        <w:rPr>
          <w:rFonts w:ascii="仿宋" w:eastAsia="仿宋" w:hAnsi="仿宋" w:hint="eastAsia"/>
          <w:sz w:val="32"/>
          <w:szCs w:val="32"/>
        </w:rPr>
        <w:t>4599.877</w:t>
      </w:r>
      <w:r w:rsidRPr="003651DA">
        <w:rPr>
          <w:rFonts w:ascii="仿宋" w:eastAsia="仿宋" w:hAnsi="仿宋" w:hint="eastAsia"/>
          <w:sz w:val="32"/>
          <w:szCs w:val="32"/>
        </w:rPr>
        <w:t>万元</w:t>
      </w:r>
      <w:r w:rsidR="009D015F">
        <w:rPr>
          <w:rFonts w:ascii="仿宋" w:eastAsia="仿宋" w:hAnsi="仿宋" w:hint="eastAsia"/>
          <w:sz w:val="32"/>
          <w:szCs w:val="32"/>
        </w:rPr>
        <w:t>使用情况正常。</w:t>
      </w:r>
      <w:r w:rsidR="002A0502">
        <w:rPr>
          <w:rFonts w:ascii="仿宋" w:eastAsia="仿宋" w:hAnsi="仿宋" w:hint="eastAsia"/>
          <w:sz w:val="32"/>
          <w:szCs w:val="32"/>
        </w:rPr>
        <w:t>年末完成4544.448万元，占预算98.79%。</w:t>
      </w:r>
    </w:p>
    <w:p w:rsidR="002A0502" w:rsidRDefault="00805376" w:rsidP="004316F6">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502-机关商品和服务支出</w:t>
      </w:r>
      <w:r w:rsidR="004316F6">
        <w:rPr>
          <w:rFonts w:ascii="仿宋" w:eastAsia="仿宋" w:hAnsi="仿宋" w:hint="eastAsia"/>
          <w:color w:val="000000"/>
          <w:sz w:val="32"/>
          <w:szCs w:val="32"/>
        </w:rPr>
        <w:t>费用4114.097万元，</w:t>
      </w:r>
      <w:r>
        <w:rPr>
          <w:rFonts w:ascii="仿宋" w:eastAsia="仿宋" w:hAnsi="仿宋" w:hint="eastAsia"/>
          <w:color w:val="000000"/>
          <w:sz w:val="32"/>
          <w:szCs w:val="32"/>
        </w:rPr>
        <w:t>含</w:t>
      </w:r>
      <w:r w:rsidR="004316F6" w:rsidRPr="003651DA">
        <w:rPr>
          <w:rFonts w:ascii="仿宋" w:eastAsia="仿宋" w:hAnsi="仿宋" w:hint="eastAsia"/>
          <w:sz w:val="32"/>
          <w:szCs w:val="32"/>
        </w:rPr>
        <w:t>其中物业管理费</w:t>
      </w:r>
      <w:r w:rsidR="004316F6">
        <w:rPr>
          <w:rFonts w:ascii="仿宋" w:eastAsia="仿宋" w:hAnsi="仿宋" w:hint="eastAsia"/>
          <w:sz w:val="32"/>
          <w:szCs w:val="32"/>
        </w:rPr>
        <w:t>330</w:t>
      </w:r>
      <w:r w:rsidR="004316F6" w:rsidRPr="003651DA">
        <w:rPr>
          <w:rFonts w:ascii="仿宋" w:eastAsia="仿宋" w:hAnsi="仿宋" w:hint="eastAsia"/>
          <w:sz w:val="32"/>
          <w:szCs w:val="32"/>
        </w:rPr>
        <w:t>万元每月支付保安和保洁服务费；</w:t>
      </w:r>
      <w:r w:rsidR="004316F6">
        <w:rPr>
          <w:rFonts w:ascii="仿宋" w:eastAsia="仿宋" w:hAnsi="仿宋" w:hint="eastAsia"/>
          <w:sz w:val="32"/>
          <w:szCs w:val="32"/>
        </w:rPr>
        <w:t>12345热线外包费用2581.17万元，按合同支付90%；和</w:t>
      </w:r>
      <w:r>
        <w:rPr>
          <w:rFonts w:ascii="仿宋" w:eastAsia="仿宋" w:hAnsi="仿宋" w:hint="eastAsia"/>
          <w:color w:val="000000"/>
          <w:sz w:val="32"/>
          <w:szCs w:val="32"/>
        </w:rPr>
        <w:t>邮寄送达、水电费等</w:t>
      </w:r>
      <w:r w:rsidR="004316F6">
        <w:rPr>
          <w:rFonts w:ascii="仿宋" w:eastAsia="仿宋" w:hAnsi="仿宋" w:hint="eastAsia"/>
          <w:color w:val="000000"/>
          <w:sz w:val="32"/>
          <w:szCs w:val="32"/>
        </w:rPr>
        <w:t>截至年末完成支付4103.222万元，占预算99.74%</w:t>
      </w:r>
      <w:r>
        <w:rPr>
          <w:rFonts w:ascii="仿宋" w:eastAsia="仿宋" w:hAnsi="仿宋" w:hint="eastAsia"/>
          <w:color w:val="000000"/>
          <w:sz w:val="32"/>
          <w:szCs w:val="32"/>
        </w:rPr>
        <w:t>；</w:t>
      </w:r>
    </w:p>
    <w:p w:rsidR="002A0502" w:rsidRDefault="002A0502" w:rsidP="004316F6">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502-机关商品和服务支出费用367.91万元，年末完成支付355.023万元，占预算96.5%。</w:t>
      </w:r>
    </w:p>
    <w:p w:rsidR="002A0502" w:rsidRDefault="00805376" w:rsidP="004316F6">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503-机关资本性支出（一）设备购置</w:t>
      </w:r>
      <w:r w:rsidR="002A0502">
        <w:rPr>
          <w:rFonts w:ascii="仿宋" w:eastAsia="仿宋" w:hAnsi="仿宋" w:hint="eastAsia"/>
          <w:color w:val="000000"/>
          <w:sz w:val="32"/>
          <w:szCs w:val="32"/>
        </w:rPr>
        <w:t>30万元</w:t>
      </w:r>
      <w:r w:rsidR="004316F6">
        <w:rPr>
          <w:rFonts w:ascii="仿宋" w:eastAsia="仿宋" w:hAnsi="仿宋" w:hint="eastAsia"/>
          <w:color w:val="000000"/>
          <w:sz w:val="32"/>
          <w:szCs w:val="32"/>
        </w:rPr>
        <w:t>年末支出3.85万元，占预算12.83%（因市财政对一般性支出控制未完成支付）</w:t>
      </w:r>
      <w:r>
        <w:rPr>
          <w:rFonts w:ascii="仿宋" w:eastAsia="仿宋" w:hAnsi="仿宋" w:hint="eastAsia"/>
          <w:color w:val="000000"/>
          <w:sz w:val="32"/>
          <w:szCs w:val="32"/>
        </w:rPr>
        <w:t>；</w:t>
      </w:r>
      <w:r w:rsidR="002A0502">
        <w:rPr>
          <w:rFonts w:ascii="仿宋" w:eastAsia="仿宋" w:hAnsi="仿宋" w:hint="eastAsia"/>
          <w:color w:val="000000"/>
          <w:sz w:val="32"/>
          <w:szCs w:val="32"/>
        </w:rPr>
        <w:t xml:space="preserve">         </w:t>
      </w:r>
    </w:p>
    <w:p w:rsidR="00444181" w:rsidRPr="003651DA" w:rsidRDefault="00805376" w:rsidP="004316F6">
      <w:pPr>
        <w:spacing w:line="578" w:lineRule="exact"/>
        <w:ind w:firstLineChars="200" w:firstLine="640"/>
        <w:outlineLvl w:val="0"/>
        <w:rPr>
          <w:rFonts w:ascii="仿宋" w:eastAsia="仿宋" w:hAnsi="仿宋"/>
          <w:sz w:val="32"/>
          <w:szCs w:val="32"/>
        </w:rPr>
      </w:pPr>
      <w:r>
        <w:rPr>
          <w:rFonts w:ascii="仿宋" w:eastAsia="仿宋" w:hAnsi="仿宋" w:hint="eastAsia"/>
          <w:color w:val="000000"/>
          <w:sz w:val="32"/>
          <w:szCs w:val="32"/>
        </w:rPr>
        <w:t>503-机关资本性支出（一）人脸控制报警系统</w:t>
      </w:r>
      <w:r w:rsidR="004316F6">
        <w:rPr>
          <w:rFonts w:ascii="仿宋" w:eastAsia="仿宋" w:hAnsi="仿宋" w:hint="eastAsia"/>
          <w:color w:val="000000"/>
          <w:sz w:val="32"/>
          <w:szCs w:val="32"/>
        </w:rPr>
        <w:t>87.87万元截至年末完成82.353万元，占预算93.72%</w:t>
      </w:r>
      <w:r>
        <w:rPr>
          <w:rFonts w:ascii="仿宋" w:eastAsia="仿宋" w:hAnsi="仿宋" w:hint="eastAsia"/>
          <w:color w:val="000000"/>
          <w:sz w:val="32"/>
          <w:szCs w:val="32"/>
        </w:rPr>
        <w:t>（调整政府经济支出分类属一次性项目）。</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sz w:val="32"/>
          <w:szCs w:val="32"/>
        </w:rPr>
        <w:t>（三）</w:t>
      </w:r>
      <w:r w:rsidRPr="003651DA">
        <w:rPr>
          <w:rFonts w:ascii="仿宋" w:eastAsia="仿宋" w:hAnsi="仿宋" w:hint="eastAsia"/>
          <w:sz w:val="32"/>
          <w:szCs w:val="32"/>
        </w:rPr>
        <w:t>项目资金管理情况分析</w:t>
      </w:r>
      <w:r w:rsidRPr="003651DA">
        <w:rPr>
          <w:rFonts w:ascii="仿宋" w:eastAsia="仿宋" w:hAnsi="仿宋" w:hint="eastAsia"/>
          <w:bCs/>
          <w:color w:val="000000"/>
          <w:sz w:val="32"/>
          <w:szCs w:val="32"/>
        </w:rPr>
        <w:t>（包括管理制度、办法的制</w:t>
      </w:r>
      <w:r w:rsidRPr="003651DA">
        <w:rPr>
          <w:rFonts w:ascii="仿宋" w:eastAsia="仿宋" w:hAnsi="仿宋" w:hint="eastAsia"/>
          <w:bCs/>
          <w:color w:val="000000"/>
          <w:sz w:val="32"/>
          <w:szCs w:val="32"/>
        </w:rPr>
        <w:lastRenderedPageBreak/>
        <w:t>订及执行情况）分析。</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项目资金管理情况依据</w:t>
      </w:r>
      <w:proofErr w:type="gramStart"/>
      <w:r w:rsidRPr="003651DA">
        <w:rPr>
          <w:rFonts w:ascii="仿宋" w:eastAsia="仿宋" w:hAnsi="仿宋" w:hint="eastAsia"/>
          <w:bCs/>
          <w:color w:val="000000"/>
          <w:sz w:val="32"/>
          <w:szCs w:val="32"/>
        </w:rPr>
        <w:t>海编[</w:t>
      </w:r>
      <w:proofErr w:type="gramEnd"/>
      <w:r w:rsidRPr="003651DA">
        <w:rPr>
          <w:rFonts w:ascii="仿宋" w:eastAsia="仿宋" w:hAnsi="仿宋" w:hint="eastAsia"/>
          <w:bCs/>
          <w:color w:val="000000"/>
          <w:sz w:val="32"/>
          <w:szCs w:val="32"/>
        </w:rPr>
        <w:t>2008]63号文，组织有关职能部门集中受理进入中心的各类行政许可、行政审批、行政服务和招标投标项目。中心的标准化体系中已制定了财务管理制度，按照中心的财务管理制度规划实施执行。负责对行政许可、行政审批、行政服务和招标投标项目要集中受理、跟踪、督办催办。负责受理并处理申办人有关各行政审批服务项目的投诉。负责计算机等电子设备及自动化办公系统的技术维护和软件升级等方面的工作，保障中心各项工作规范、有序、高效运作。</w:t>
      </w:r>
    </w:p>
    <w:p w:rsidR="00444181" w:rsidRPr="003651DA" w:rsidRDefault="00444181" w:rsidP="003651DA">
      <w:pPr>
        <w:spacing w:line="578" w:lineRule="exact"/>
        <w:ind w:firstLineChars="200" w:firstLine="640"/>
        <w:rPr>
          <w:rFonts w:ascii="仿宋" w:eastAsia="仿宋" w:hAnsi="仿宋"/>
          <w:bCs/>
          <w:color w:val="000000"/>
          <w:sz w:val="32"/>
          <w:szCs w:val="32"/>
        </w:rPr>
      </w:pPr>
      <w:r w:rsidRPr="003651DA">
        <w:rPr>
          <w:rFonts w:ascii="仿宋" w:eastAsia="仿宋" w:hAnsi="仿宋" w:hint="eastAsia"/>
          <w:bCs/>
          <w:color w:val="000000"/>
          <w:sz w:val="32"/>
          <w:szCs w:val="32"/>
        </w:rPr>
        <w:t>三、项目组织实施情况</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sz w:val="32"/>
          <w:szCs w:val="32"/>
        </w:rPr>
        <w:t>（一）</w:t>
      </w:r>
      <w:r w:rsidRPr="003651DA">
        <w:rPr>
          <w:rFonts w:ascii="仿宋" w:eastAsia="仿宋" w:hAnsi="仿宋" w:hint="eastAsia"/>
          <w:bCs/>
          <w:color w:val="000000"/>
          <w:sz w:val="32"/>
          <w:szCs w:val="32"/>
        </w:rPr>
        <w:t>项目组织情况（包括项目招投标情况、调整情况、完成验收等）分析。</w:t>
      </w:r>
    </w:p>
    <w:p w:rsidR="00444181" w:rsidRPr="003651DA" w:rsidRDefault="002B45B9" w:rsidP="003651DA">
      <w:pPr>
        <w:spacing w:line="578" w:lineRule="exact"/>
        <w:ind w:firstLineChars="200" w:firstLine="640"/>
        <w:outlineLvl w:val="0"/>
        <w:rPr>
          <w:rFonts w:ascii="仿宋" w:eastAsia="仿宋" w:hAnsi="仿宋"/>
          <w:bCs/>
          <w:color w:val="000000"/>
          <w:sz w:val="32"/>
          <w:szCs w:val="32"/>
        </w:rPr>
      </w:pPr>
      <w:r>
        <w:rPr>
          <w:rFonts w:ascii="仿宋" w:eastAsia="仿宋" w:hAnsi="仿宋" w:hint="eastAsia"/>
          <w:bCs/>
          <w:color w:val="000000"/>
          <w:sz w:val="32"/>
          <w:szCs w:val="32"/>
        </w:rPr>
        <w:t>政府网上商城采购办公设备，按照</w:t>
      </w:r>
      <w:r w:rsidR="00444181" w:rsidRPr="003651DA">
        <w:rPr>
          <w:rFonts w:ascii="仿宋" w:eastAsia="仿宋" w:hAnsi="仿宋" w:hint="eastAsia"/>
          <w:bCs/>
          <w:color w:val="000000"/>
          <w:sz w:val="32"/>
          <w:szCs w:val="32"/>
        </w:rPr>
        <w:t>采购程序，</w:t>
      </w:r>
      <w:r>
        <w:rPr>
          <w:rFonts w:ascii="仿宋" w:eastAsia="仿宋" w:hAnsi="仿宋" w:hint="eastAsia"/>
          <w:bCs/>
          <w:color w:val="000000"/>
          <w:sz w:val="32"/>
          <w:szCs w:val="32"/>
        </w:rPr>
        <w:t>先录入采购计划，</w:t>
      </w:r>
      <w:r w:rsidR="00446813">
        <w:rPr>
          <w:rFonts w:ascii="仿宋" w:eastAsia="仿宋" w:hAnsi="仿宋" w:hint="eastAsia"/>
          <w:bCs/>
          <w:color w:val="000000"/>
          <w:sz w:val="32"/>
          <w:szCs w:val="32"/>
        </w:rPr>
        <w:t>一步一步审核提交，由经办人审核。</w:t>
      </w:r>
      <w:r>
        <w:rPr>
          <w:rFonts w:ascii="仿宋" w:eastAsia="仿宋" w:hAnsi="仿宋" w:hint="eastAsia"/>
          <w:bCs/>
          <w:color w:val="000000"/>
          <w:sz w:val="32"/>
          <w:szCs w:val="32"/>
        </w:rPr>
        <w:t>然后</w:t>
      </w:r>
      <w:r w:rsidR="009A3283">
        <w:rPr>
          <w:rFonts w:ascii="仿宋" w:eastAsia="仿宋" w:hAnsi="仿宋" w:hint="eastAsia"/>
          <w:bCs/>
          <w:color w:val="000000"/>
          <w:sz w:val="32"/>
          <w:szCs w:val="32"/>
        </w:rPr>
        <w:t>由商家提供</w:t>
      </w:r>
      <w:r>
        <w:rPr>
          <w:rFonts w:ascii="仿宋" w:eastAsia="仿宋" w:hAnsi="仿宋" w:hint="eastAsia"/>
          <w:bCs/>
          <w:color w:val="000000"/>
          <w:sz w:val="32"/>
          <w:szCs w:val="32"/>
        </w:rPr>
        <w:t>签订</w:t>
      </w:r>
      <w:r w:rsidR="009A3283">
        <w:rPr>
          <w:rFonts w:ascii="仿宋" w:eastAsia="仿宋" w:hAnsi="仿宋" w:hint="eastAsia"/>
          <w:bCs/>
          <w:color w:val="000000"/>
          <w:sz w:val="32"/>
          <w:szCs w:val="32"/>
        </w:rPr>
        <w:t>采购合同，再</w:t>
      </w:r>
      <w:r w:rsidR="00446813">
        <w:rPr>
          <w:rFonts w:ascii="仿宋" w:eastAsia="仿宋" w:hAnsi="仿宋" w:hint="eastAsia"/>
          <w:bCs/>
          <w:color w:val="000000"/>
          <w:sz w:val="32"/>
          <w:szCs w:val="32"/>
        </w:rPr>
        <w:t>录入订单并</w:t>
      </w:r>
      <w:r w:rsidR="009A3283">
        <w:rPr>
          <w:rFonts w:ascii="仿宋" w:eastAsia="仿宋" w:hAnsi="仿宋" w:hint="eastAsia"/>
          <w:bCs/>
          <w:color w:val="000000"/>
          <w:sz w:val="32"/>
          <w:szCs w:val="32"/>
        </w:rPr>
        <w:t>提交支付申请，最后由</w:t>
      </w:r>
      <w:proofErr w:type="gramStart"/>
      <w:r w:rsidR="009A3283">
        <w:rPr>
          <w:rFonts w:ascii="仿宋" w:eastAsia="仿宋" w:hAnsi="仿宋" w:hint="eastAsia"/>
          <w:bCs/>
          <w:color w:val="000000"/>
          <w:sz w:val="32"/>
          <w:szCs w:val="32"/>
        </w:rPr>
        <w:t>支付局</w:t>
      </w:r>
      <w:r w:rsidR="00444181" w:rsidRPr="003651DA">
        <w:rPr>
          <w:rFonts w:ascii="仿宋" w:eastAsia="仿宋" w:hAnsi="仿宋" w:hint="eastAsia"/>
          <w:bCs/>
          <w:color w:val="000000"/>
          <w:sz w:val="32"/>
          <w:szCs w:val="32"/>
        </w:rPr>
        <w:t>支付</w:t>
      </w:r>
      <w:proofErr w:type="gramEnd"/>
      <w:r w:rsidR="00444181" w:rsidRPr="003651DA">
        <w:rPr>
          <w:rFonts w:ascii="仿宋" w:eastAsia="仿宋" w:hAnsi="仿宋" w:hint="eastAsia"/>
          <w:bCs/>
          <w:color w:val="000000"/>
          <w:sz w:val="32"/>
          <w:szCs w:val="32"/>
        </w:rPr>
        <w:t>。</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bCs/>
          <w:color w:val="000000"/>
          <w:sz w:val="32"/>
          <w:szCs w:val="32"/>
        </w:rPr>
        <w:t>（二）</w:t>
      </w:r>
      <w:r w:rsidRPr="003651DA">
        <w:rPr>
          <w:rFonts w:ascii="仿宋" w:eastAsia="仿宋" w:hAnsi="仿宋" w:hint="eastAsia"/>
          <w:bCs/>
          <w:color w:val="000000"/>
          <w:sz w:val="32"/>
          <w:szCs w:val="32"/>
        </w:rPr>
        <w:t>项目管理情况（包括项目管理制度建设、日常检查监督管理等情况）分析。</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中心根据财务管理制度、固定</w:t>
      </w:r>
      <w:r w:rsidR="009A3283">
        <w:rPr>
          <w:rFonts w:ascii="仿宋" w:eastAsia="仿宋" w:hAnsi="仿宋" w:hint="eastAsia"/>
          <w:bCs/>
          <w:color w:val="000000"/>
          <w:sz w:val="32"/>
          <w:szCs w:val="32"/>
        </w:rPr>
        <w:t>资产管理制度等进行管理，组织检查监督管理，购置的设备统一进行网上商城</w:t>
      </w:r>
      <w:r w:rsidRPr="003651DA">
        <w:rPr>
          <w:rFonts w:ascii="仿宋" w:eastAsia="仿宋" w:hAnsi="仿宋" w:hint="eastAsia"/>
          <w:bCs/>
          <w:color w:val="000000"/>
          <w:sz w:val="32"/>
          <w:szCs w:val="32"/>
        </w:rPr>
        <w:t>采购，统一修理。</w:t>
      </w:r>
      <w:r w:rsidR="009A3283">
        <w:rPr>
          <w:rFonts w:ascii="仿宋" w:eastAsia="仿宋" w:hAnsi="仿宋" w:hint="eastAsia"/>
          <w:bCs/>
          <w:color w:val="000000"/>
          <w:sz w:val="32"/>
          <w:szCs w:val="32"/>
        </w:rPr>
        <w:t>出入库由两人以上签名办理。</w:t>
      </w:r>
    </w:p>
    <w:p w:rsidR="00444181" w:rsidRPr="003651DA" w:rsidRDefault="00444181" w:rsidP="003651DA">
      <w:pPr>
        <w:spacing w:line="578" w:lineRule="exact"/>
        <w:ind w:firstLineChars="200" w:firstLine="640"/>
        <w:outlineLvl w:val="0"/>
        <w:rPr>
          <w:rFonts w:ascii="仿宋" w:eastAsia="仿宋" w:hAnsi="仿宋"/>
          <w:bCs/>
          <w:sz w:val="32"/>
          <w:szCs w:val="32"/>
        </w:rPr>
      </w:pPr>
      <w:r w:rsidRPr="003651DA">
        <w:rPr>
          <w:rFonts w:ascii="仿宋" w:eastAsia="仿宋" w:hAnsi="仿宋" w:hint="eastAsia"/>
          <w:bCs/>
          <w:sz w:val="32"/>
          <w:szCs w:val="32"/>
        </w:rPr>
        <w:t>四、项目绩效情况</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bCs/>
          <w:color w:val="000000"/>
          <w:sz w:val="32"/>
          <w:szCs w:val="32"/>
        </w:rPr>
        <w:t>（一）</w:t>
      </w:r>
      <w:r w:rsidRPr="003651DA">
        <w:rPr>
          <w:rFonts w:ascii="仿宋" w:eastAsia="仿宋" w:hAnsi="仿宋" w:hint="eastAsia"/>
          <w:bCs/>
          <w:color w:val="000000"/>
          <w:sz w:val="32"/>
          <w:szCs w:val="32"/>
        </w:rPr>
        <w:t>项目绩效目标完成情况分析。</w:t>
      </w:r>
    </w:p>
    <w:p w:rsidR="00444181" w:rsidRPr="003651DA" w:rsidRDefault="00444181" w:rsidP="003651DA">
      <w:pPr>
        <w:spacing w:line="578" w:lineRule="exact"/>
        <w:ind w:firstLineChars="200" w:firstLine="640"/>
        <w:rPr>
          <w:rFonts w:ascii="仿宋" w:eastAsia="仿宋" w:hAnsi="仿宋"/>
          <w:bCs/>
          <w:color w:val="000000"/>
          <w:sz w:val="32"/>
          <w:szCs w:val="32"/>
        </w:rPr>
      </w:pPr>
      <w:r w:rsidRPr="003651DA">
        <w:rPr>
          <w:rFonts w:ascii="仿宋" w:eastAsia="仿宋" w:hAnsi="仿宋" w:hint="eastAsia"/>
          <w:bCs/>
          <w:color w:val="000000"/>
          <w:sz w:val="32"/>
          <w:szCs w:val="32"/>
        </w:rPr>
        <w:lastRenderedPageBreak/>
        <w:t>1. 项目的经济性分析。</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（1）项目成本（预算）控制情况；</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推行全面的预算管理能够有效地降低成本，实现总体目标的保障。中心的项目</w:t>
      </w:r>
      <w:proofErr w:type="gramStart"/>
      <w:r w:rsidRPr="003651DA">
        <w:rPr>
          <w:rFonts w:ascii="仿宋" w:eastAsia="仿宋" w:hAnsi="仿宋" w:hint="eastAsia"/>
          <w:sz w:val="32"/>
          <w:szCs w:val="32"/>
        </w:rPr>
        <w:t>都是日</w:t>
      </w:r>
      <w:proofErr w:type="gramEnd"/>
      <w:r w:rsidRPr="003651DA">
        <w:rPr>
          <w:rFonts w:ascii="仿宋" w:eastAsia="仿宋" w:hAnsi="仿宋" w:hint="eastAsia"/>
          <w:sz w:val="32"/>
          <w:szCs w:val="32"/>
        </w:rPr>
        <w:t>常性的工作需要开支，都是提前做计划、做预算，然后</w:t>
      </w:r>
      <w:r w:rsidR="001D5E26">
        <w:rPr>
          <w:rFonts w:ascii="仿宋" w:eastAsia="仿宋" w:hAnsi="仿宋" w:hint="eastAsia"/>
          <w:sz w:val="32"/>
          <w:szCs w:val="32"/>
        </w:rPr>
        <w:t>财政</w:t>
      </w:r>
      <w:r w:rsidRPr="003651DA">
        <w:rPr>
          <w:rFonts w:ascii="仿宋" w:eastAsia="仿宋" w:hAnsi="仿宋" w:hint="eastAsia"/>
          <w:sz w:val="32"/>
          <w:szCs w:val="32"/>
        </w:rPr>
        <w:t>下拨</w:t>
      </w:r>
      <w:r w:rsidR="001D5E26">
        <w:rPr>
          <w:rFonts w:ascii="仿宋" w:eastAsia="仿宋" w:hAnsi="仿宋" w:hint="eastAsia"/>
          <w:sz w:val="32"/>
          <w:szCs w:val="32"/>
        </w:rPr>
        <w:t>用款指标</w:t>
      </w:r>
      <w:r w:rsidRPr="003651DA">
        <w:rPr>
          <w:rFonts w:ascii="仿宋" w:eastAsia="仿宋" w:hAnsi="仿宋" w:hint="eastAsia"/>
          <w:sz w:val="32"/>
          <w:szCs w:val="32"/>
        </w:rPr>
        <w:t>后再开支。</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（2）项目成本（预算）节约情况。</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项目支出实行集中管理、授权审批、一支笔审批，由财务部门对预算控制和支付行为进行统一监督。对预算内支出，一把手审批，预算外支</w:t>
      </w:r>
      <w:proofErr w:type="gramStart"/>
      <w:r w:rsidRPr="003651DA">
        <w:rPr>
          <w:rFonts w:ascii="仿宋" w:eastAsia="仿宋" w:hAnsi="仿宋" w:hint="eastAsia"/>
          <w:sz w:val="32"/>
          <w:szCs w:val="32"/>
        </w:rPr>
        <w:t>出原则</w:t>
      </w:r>
      <w:proofErr w:type="gramEnd"/>
      <w:r w:rsidRPr="003651DA">
        <w:rPr>
          <w:rFonts w:ascii="仿宋" w:eastAsia="仿宋" w:hAnsi="仿宋" w:hint="eastAsia"/>
          <w:sz w:val="32"/>
          <w:szCs w:val="32"/>
        </w:rPr>
        <w:t>不予审批。只有这样才能有效的控制好预算内资金的支出和杜绝不合理的预算外资金的使用，使预算管理正常化。</w:t>
      </w:r>
    </w:p>
    <w:p w:rsidR="00444181" w:rsidRPr="003651DA" w:rsidRDefault="00444181" w:rsidP="003651DA">
      <w:pPr>
        <w:tabs>
          <w:tab w:val="left" w:pos="640"/>
        </w:tabs>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2.项目的效率性分析。</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（1）项目的实施进度；</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每月按计划实施进度，项目资金每月按计划下拨款项。</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（2）项目完成质量。</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项目资金按时到位，每月按计划下拨款项。按时按质按量完成。</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3.项目的</w:t>
      </w:r>
      <w:r w:rsidRPr="003651DA">
        <w:rPr>
          <w:rFonts w:ascii="仿宋" w:eastAsia="仿宋" w:hAnsi="仿宋" w:hint="eastAsia"/>
          <w:sz w:val="32"/>
          <w:szCs w:val="32"/>
        </w:rPr>
        <w:t>效益性分析</w:t>
      </w:r>
      <w:r w:rsidRPr="003651DA">
        <w:rPr>
          <w:rFonts w:ascii="仿宋" w:eastAsia="仿宋" w:hAnsi="仿宋" w:hint="eastAsia"/>
          <w:bCs/>
          <w:color w:val="000000"/>
          <w:sz w:val="32"/>
          <w:szCs w:val="32"/>
        </w:rPr>
        <w:t>。</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（1）项目预期目标完成程度。</w:t>
      </w:r>
    </w:p>
    <w:p w:rsidR="008A637B" w:rsidRDefault="00126D6F" w:rsidP="008A637B">
      <w:pPr>
        <w:spacing w:line="578" w:lineRule="exact"/>
        <w:ind w:firstLineChars="200" w:firstLine="640"/>
        <w:outlineLvl w:val="0"/>
        <w:rPr>
          <w:rFonts w:ascii="仿宋" w:eastAsia="仿宋" w:hAnsi="仿宋"/>
          <w:sz w:val="32"/>
          <w:szCs w:val="32"/>
        </w:rPr>
      </w:pPr>
      <w:r>
        <w:rPr>
          <w:rFonts w:ascii="仿宋" w:eastAsia="仿宋" w:hAnsi="仿宋" w:hint="eastAsia"/>
          <w:sz w:val="32"/>
          <w:szCs w:val="32"/>
        </w:rPr>
        <w:t>综合事务</w:t>
      </w:r>
      <w:r w:rsidR="00444181" w:rsidRPr="003651DA">
        <w:rPr>
          <w:rFonts w:ascii="仿宋" w:eastAsia="仿宋" w:hAnsi="仿宋" w:hint="eastAsia"/>
          <w:sz w:val="32"/>
          <w:szCs w:val="32"/>
        </w:rPr>
        <w:t>项目万元</w:t>
      </w:r>
      <w:r w:rsidR="00A6678A">
        <w:rPr>
          <w:rFonts w:ascii="仿宋" w:eastAsia="仿宋" w:hAnsi="仿宋" w:hint="eastAsia"/>
          <w:sz w:val="32"/>
          <w:szCs w:val="32"/>
        </w:rPr>
        <w:t>完成数为</w:t>
      </w:r>
      <w:r w:rsidR="002A0502">
        <w:rPr>
          <w:rFonts w:ascii="仿宋" w:eastAsia="仿宋" w:hAnsi="仿宋" w:hint="eastAsia"/>
          <w:sz w:val="32"/>
          <w:szCs w:val="32"/>
        </w:rPr>
        <w:t>4544.448</w:t>
      </w:r>
      <w:r w:rsidR="00A6678A">
        <w:rPr>
          <w:rFonts w:ascii="仿宋" w:eastAsia="仿宋" w:hAnsi="仿宋" w:hint="eastAsia"/>
          <w:sz w:val="32"/>
          <w:szCs w:val="32"/>
        </w:rPr>
        <w:t>万元，占预算</w:t>
      </w:r>
      <w:r w:rsidR="008A637B">
        <w:rPr>
          <w:rFonts w:ascii="仿宋" w:eastAsia="仿宋" w:hAnsi="仿宋" w:hint="eastAsia"/>
          <w:sz w:val="32"/>
          <w:szCs w:val="32"/>
        </w:rPr>
        <w:t>98.79</w:t>
      </w:r>
      <w:r w:rsidR="00A6678A">
        <w:rPr>
          <w:rFonts w:ascii="仿宋" w:eastAsia="仿宋" w:hAnsi="仿宋" w:hint="eastAsia"/>
          <w:sz w:val="32"/>
          <w:szCs w:val="32"/>
        </w:rPr>
        <w:t>%</w:t>
      </w:r>
      <w:r w:rsidR="00444181" w:rsidRPr="003651DA">
        <w:rPr>
          <w:rFonts w:ascii="仿宋" w:eastAsia="仿宋" w:hAnsi="仿宋" w:hint="eastAsia"/>
          <w:sz w:val="32"/>
          <w:szCs w:val="32"/>
        </w:rPr>
        <w:t>：</w:t>
      </w:r>
      <w:r w:rsidR="00F346F4">
        <w:rPr>
          <w:rFonts w:ascii="仿宋" w:eastAsia="仿宋" w:hAnsi="仿宋" w:hint="eastAsia"/>
          <w:sz w:val="32"/>
          <w:szCs w:val="32"/>
        </w:rPr>
        <w:t xml:space="preserve"> </w:t>
      </w:r>
    </w:p>
    <w:p w:rsidR="008A637B" w:rsidRDefault="008A637B" w:rsidP="008A637B">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502-机关商品和服务支出费用4114.097万元，含</w:t>
      </w:r>
      <w:r w:rsidRPr="003651DA">
        <w:rPr>
          <w:rFonts w:ascii="仿宋" w:eastAsia="仿宋" w:hAnsi="仿宋" w:hint="eastAsia"/>
          <w:sz w:val="32"/>
          <w:szCs w:val="32"/>
        </w:rPr>
        <w:t>其中物业管理费</w:t>
      </w:r>
      <w:r>
        <w:rPr>
          <w:rFonts w:ascii="仿宋" w:eastAsia="仿宋" w:hAnsi="仿宋" w:hint="eastAsia"/>
          <w:sz w:val="32"/>
          <w:szCs w:val="32"/>
        </w:rPr>
        <w:t>330</w:t>
      </w:r>
      <w:r w:rsidRPr="003651DA">
        <w:rPr>
          <w:rFonts w:ascii="仿宋" w:eastAsia="仿宋" w:hAnsi="仿宋" w:hint="eastAsia"/>
          <w:sz w:val="32"/>
          <w:szCs w:val="32"/>
        </w:rPr>
        <w:t>万元每月支付保安和保洁服务费；</w:t>
      </w:r>
      <w:r>
        <w:rPr>
          <w:rFonts w:ascii="仿宋" w:eastAsia="仿宋" w:hAnsi="仿宋" w:hint="eastAsia"/>
          <w:sz w:val="32"/>
          <w:szCs w:val="32"/>
        </w:rPr>
        <w:t>12345热线外包费</w:t>
      </w:r>
      <w:r>
        <w:rPr>
          <w:rFonts w:ascii="仿宋" w:eastAsia="仿宋" w:hAnsi="仿宋" w:hint="eastAsia"/>
          <w:sz w:val="32"/>
          <w:szCs w:val="32"/>
        </w:rPr>
        <w:lastRenderedPageBreak/>
        <w:t>用2581.17万元，按合同支付90%；和</w:t>
      </w:r>
      <w:r>
        <w:rPr>
          <w:rFonts w:ascii="仿宋" w:eastAsia="仿宋" w:hAnsi="仿宋" w:hint="eastAsia"/>
          <w:color w:val="000000"/>
          <w:sz w:val="32"/>
          <w:szCs w:val="32"/>
        </w:rPr>
        <w:t>邮寄送达、水电费等截至年末完成支付4103.222万元，占预算99.74%；</w:t>
      </w:r>
    </w:p>
    <w:p w:rsidR="008A637B" w:rsidRDefault="008A637B" w:rsidP="008A637B">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502-机关商品和服务支出费用367.91万元，年末完成支付355.023万元，占预算96.5%。</w:t>
      </w:r>
    </w:p>
    <w:p w:rsidR="008A637B" w:rsidRDefault="008A637B" w:rsidP="008A637B">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 xml:space="preserve">503-机关资本性支出（一）设备购置30万元年末支出3.85万元，占预算12.83%（因市财政对一般性支出控制未完成支付）；         </w:t>
      </w:r>
    </w:p>
    <w:p w:rsidR="00444181" w:rsidRPr="003651DA" w:rsidRDefault="008A637B" w:rsidP="008A637B">
      <w:pPr>
        <w:spacing w:line="578" w:lineRule="exact"/>
        <w:ind w:firstLineChars="200" w:firstLine="640"/>
        <w:outlineLvl w:val="0"/>
        <w:rPr>
          <w:rFonts w:ascii="仿宋" w:eastAsia="仿宋" w:hAnsi="仿宋"/>
          <w:sz w:val="32"/>
          <w:szCs w:val="32"/>
        </w:rPr>
      </w:pPr>
      <w:r>
        <w:rPr>
          <w:rFonts w:ascii="仿宋" w:eastAsia="仿宋" w:hAnsi="仿宋" w:hint="eastAsia"/>
          <w:color w:val="000000"/>
          <w:sz w:val="32"/>
          <w:szCs w:val="32"/>
        </w:rPr>
        <w:t>503-机关资本性支出（一）人脸控制报警系统87.87万元截至年末完成82.353万元，占预算93.72%（调整政府经济支出分类属一次性项目）。</w:t>
      </w:r>
    </w:p>
    <w:p w:rsidR="00444181" w:rsidRPr="003651DA" w:rsidRDefault="00444181" w:rsidP="003651DA">
      <w:pPr>
        <w:spacing w:line="578" w:lineRule="exact"/>
        <w:ind w:firstLineChars="200" w:firstLine="640"/>
        <w:outlineLvl w:val="0"/>
        <w:rPr>
          <w:rFonts w:ascii="仿宋" w:eastAsia="仿宋" w:hAnsi="仿宋"/>
          <w:sz w:val="32"/>
          <w:szCs w:val="32"/>
        </w:rPr>
      </w:pPr>
      <w:r w:rsidRPr="003651DA">
        <w:rPr>
          <w:rFonts w:ascii="仿宋" w:eastAsia="仿宋" w:hAnsi="仿宋" w:hint="eastAsia"/>
          <w:sz w:val="32"/>
          <w:szCs w:val="32"/>
        </w:rPr>
        <w:t>（2）项目实施对经济和社会的影响。</w:t>
      </w:r>
    </w:p>
    <w:p w:rsidR="00444181" w:rsidRPr="007B7095" w:rsidRDefault="007B7095" w:rsidP="007B7095">
      <w:pPr>
        <w:spacing w:line="578" w:lineRule="exact"/>
        <w:ind w:firstLineChars="200" w:firstLine="640"/>
        <w:outlineLvl w:val="0"/>
        <w:rPr>
          <w:rFonts w:ascii="仿宋" w:eastAsia="仿宋" w:hAnsi="仿宋"/>
          <w:sz w:val="32"/>
          <w:szCs w:val="32"/>
        </w:rPr>
      </w:pPr>
      <w:r w:rsidRPr="007B7095">
        <w:rPr>
          <w:rFonts w:ascii="仿宋" w:eastAsia="仿宋" w:hAnsi="仿宋" w:cs="宋体" w:hint="eastAsia"/>
          <w:kern w:val="0"/>
          <w:sz w:val="32"/>
          <w:szCs w:val="32"/>
        </w:rPr>
        <w:t>12345热线年应答量达1792025次，办结率达99.79%</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4.项目的可持续性分析。</w:t>
      </w:r>
    </w:p>
    <w:p w:rsidR="00444181" w:rsidRPr="00F346F4" w:rsidRDefault="00F346F4" w:rsidP="00F346F4">
      <w:pPr>
        <w:spacing w:line="540" w:lineRule="exact"/>
        <w:ind w:firstLineChars="200" w:firstLine="643"/>
      </w:pPr>
      <w:r>
        <w:rPr>
          <w:rStyle w:val="NormalCharacter"/>
          <w:rFonts w:ascii="仿宋_GB2312" w:eastAsia="仿宋_GB2312" w:hAnsi="宋体"/>
          <w:b/>
          <w:kern w:val="0"/>
          <w:sz w:val="32"/>
          <w:szCs w:val="32"/>
        </w:rPr>
        <w:t>强化</w:t>
      </w:r>
      <w:r>
        <w:rPr>
          <w:rStyle w:val="NormalCharacter"/>
          <w:rFonts w:ascii="仿宋_GB2312" w:eastAsia="仿宋_GB2312" w:hAnsi="宋体"/>
          <w:b/>
          <w:kern w:val="0"/>
          <w:sz w:val="32"/>
          <w:szCs w:val="32"/>
        </w:rPr>
        <w:t>“</w:t>
      </w:r>
      <w:r>
        <w:rPr>
          <w:rStyle w:val="NormalCharacter"/>
          <w:rFonts w:ascii="仿宋_GB2312" w:eastAsia="仿宋_GB2312" w:hAnsi="宋体"/>
          <w:b/>
          <w:kern w:val="0"/>
          <w:sz w:val="32"/>
          <w:szCs w:val="32"/>
        </w:rPr>
        <w:t>12345+</w:t>
      </w:r>
      <w:r>
        <w:rPr>
          <w:rStyle w:val="NormalCharacter"/>
          <w:rFonts w:ascii="仿宋_GB2312" w:eastAsia="仿宋_GB2312" w:hAnsi="宋体"/>
          <w:b/>
          <w:kern w:val="0"/>
          <w:sz w:val="32"/>
          <w:szCs w:val="32"/>
        </w:rPr>
        <w:t>”</w:t>
      </w:r>
      <w:r>
        <w:rPr>
          <w:rStyle w:val="NormalCharacter"/>
          <w:rFonts w:ascii="仿宋_GB2312" w:eastAsia="仿宋_GB2312" w:hAnsi="宋体"/>
          <w:b/>
          <w:kern w:val="0"/>
          <w:sz w:val="32"/>
          <w:szCs w:val="32"/>
        </w:rPr>
        <w:t>平台</w:t>
      </w:r>
      <w:r>
        <w:rPr>
          <w:rStyle w:val="NormalCharacter"/>
          <w:rFonts w:ascii="仿宋_GB2312" w:eastAsia="仿宋_GB2312" w:hAnsi="宋体" w:hint="eastAsia"/>
          <w:b/>
          <w:kern w:val="0"/>
          <w:sz w:val="32"/>
          <w:szCs w:val="32"/>
        </w:rPr>
        <w:t>功能</w:t>
      </w:r>
      <w:r>
        <w:rPr>
          <w:rStyle w:val="NormalCharacter"/>
          <w:rFonts w:ascii="仿宋_GB2312" w:eastAsia="仿宋_GB2312" w:hAnsi="宋体"/>
          <w:b/>
          <w:kern w:val="0"/>
          <w:sz w:val="32"/>
          <w:szCs w:val="32"/>
        </w:rPr>
        <w:t>。</w:t>
      </w:r>
      <w:r>
        <w:rPr>
          <w:rStyle w:val="NormalCharacter"/>
          <w:rFonts w:ascii="仿宋_GB2312" w:eastAsia="仿宋_GB2312" w:hAnsi="宋体"/>
          <w:bCs/>
          <w:kern w:val="0"/>
          <w:sz w:val="32"/>
          <w:szCs w:val="32"/>
        </w:rPr>
        <w:t>一是</w:t>
      </w:r>
      <w:r>
        <w:rPr>
          <w:rStyle w:val="NormalCharacter"/>
          <w:rFonts w:ascii="仿宋_GB2312" w:eastAsia="仿宋_GB2312" w:hAnsi="宋体" w:hint="eastAsia"/>
          <w:bCs/>
          <w:kern w:val="0"/>
          <w:sz w:val="32"/>
          <w:szCs w:val="32"/>
        </w:rPr>
        <w:t>积极探索“12345+营商服务”模式</w:t>
      </w:r>
      <w:r>
        <w:rPr>
          <w:rStyle w:val="NormalCharacter"/>
          <w:rFonts w:ascii="仿宋_GB2312" w:eastAsia="仿宋_GB2312" w:hAnsi="宋体"/>
          <w:bCs/>
          <w:kern w:val="0"/>
          <w:sz w:val="32"/>
          <w:szCs w:val="32"/>
        </w:rPr>
        <w:t>。</w:t>
      </w:r>
      <w:r>
        <w:rPr>
          <w:rStyle w:val="NormalCharacter"/>
          <w:rFonts w:ascii="仿宋_GB2312" w:eastAsia="仿宋_GB2312" w:hAnsi="仿宋_GB2312"/>
          <w:bCs/>
          <w:sz w:val="32"/>
          <w:szCs w:val="32"/>
        </w:rPr>
        <w:t>建立了“四个一”措施，即一个专席受理、一个值班长协调、一个联席会议研究处置、一套督查督办制度跟进处置的工作机制。</w:t>
      </w:r>
      <w:r>
        <w:rPr>
          <w:rFonts w:ascii="仿宋_GB2312" w:eastAsia="仿宋_GB2312" w:hAnsi="仿宋_GB2312" w:cs="仿宋_GB2312" w:hint="eastAsia"/>
          <w:bCs/>
          <w:snapToGrid w:val="0"/>
          <w:sz w:val="32"/>
          <w:szCs w:val="32"/>
          <w:shd w:val="clear" w:color="auto" w:fill="FFFFFF"/>
        </w:rPr>
        <w:t>截止10月</w:t>
      </w:r>
      <w:r>
        <w:rPr>
          <w:rFonts w:ascii="仿宋_GB2312" w:eastAsia="仿宋_GB2312" w:hAnsi="仿宋_GB2312" w:cs="仿宋_GB2312" w:hint="eastAsia"/>
          <w:bCs/>
          <w:snapToGrid w:val="0"/>
          <w:sz w:val="32"/>
          <w:szCs w:val="32"/>
        </w:rPr>
        <w:t>底</w:t>
      </w:r>
      <w:r>
        <w:rPr>
          <w:rFonts w:ascii="仿宋_GB2312" w:eastAsia="仿宋_GB2312" w:hAnsi="仿宋_GB2312" w:cs="仿宋_GB2312" w:hint="eastAsia"/>
          <w:bCs/>
          <w:snapToGrid w:val="0"/>
          <w:sz w:val="32"/>
          <w:szCs w:val="32"/>
          <w:shd w:val="clear" w:color="auto" w:fill="FFFFFF"/>
        </w:rPr>
        <w:t>，“12345+营商服务”</w:t>
      </w:r>
      <w:proofErr w:type="gramStart"/>
      <w:r>
        <w:rPr>
          <w:rFonts w:ascii="仿宋_GB2312" w:eastAsia="仿宋_GB2312" w:hAnsi="仿宋_GB2312" w:cs="仿宋_GB2312" w:hint="eastAsia"/>
          <w:bCs/>
          <w:snapToGrid w:val="0"/>
          <w:sz w:val="32"/>
          <w:szCs w:val="32"/>
          <w:shd w:val="clear" w:color="auto" w:fill="FFFFFF"/>
        </w:rPr>
        <w:t>共服务</w:t>
      </w:r>
      <w:proofErr w:type="gramEnd"/>
      <w:r>
        <w:rPr>
          <w:rFonts w:ascii="仿宋_GB2312" w:eastAsia="仿宋_GB2312" w:hAnsi="仿宋_GB2312" w:cs="仿宋_GB2312" w:hint="eastAsia"/>
          <w:bCs/>
          <w:snapToGrid w:val="0"/>
          <w:sz w:val="32"/>
          <w:szCs w:val="32"/>
          <w:shd w:val="clear" w:color="auto" w:fill="FFFFFF"/>
        </w:rPr>
        <w:t>企业128家，累计</w:t>
      </w:r>
      <w:r>
        <w:rPr>
          <w:rFonts w:ascii="仿宋_GB2312" w:eastAsia="仿宋_GB2312" w:hAnsi="仿宋_GB2312" w:cs="仿宋_GB2312" w:hint="eastAsia"/>
          <w:bCs/>
          <w:snapToGrid w:val="0"/>
          <w:sz w:val="32"/>
          <w:szCs w:val="32"/>
        </w:rPr>
        <w:t>走访企业48家，</w:t>
      </w:r>
      <w:proofErr w:type="gramStart"/>
      <w:r>
        <w:rPr>
          <w:rFonts w:ascii="仿宋_GB2312" w:eastAsia="仿宋_GB2312" w:hAnsi="仿宋_GB2312" w:cs="仿宋_GB2312" w:hint="eastAsia"/>
          <w:bCs/>
          <w:snapToGrid w:val="0"/>
          <w:sz w:val="32"/>
          <w:szCs w:val="32"/>
        </w:rPr>
        <w:t>受理办</w:t>
      </w:r>
      <w:proofErr w:type="gramEnd"/>
      <w:r>
        <w:rPr>
          <w:rFonts w:ascii="仿宋_GB2312" w:eastAsia="仿宋_GB2312" w:hAnsi="仿宋_GB2312" w:cs="仿宋_GB2312" w:hint="eastAsia"/>
          <w:bCs/>
          <w:snapToGrid w:val="0"/>
          <w:sz w:val="32"/>
          <w:szCs w:val="32"/>
        </w:rPr>
        <w:t>件484件，对接市、区职能单位84家，已解决诉求432件，诉求解决率89.26%，企业对营商专</w:t>
      </w:r>
      <w:proofErr w:type="gramStart"/>
      <w:r>
        <w:rPr>
          <w:rFonts w:ascii="仿宋_GB2312" w:eastAsia="仿宋_GB2312" w:hAnsi="仿宋_GB2312" w:cs="仿宋_GB2312" w:hint="eastAsia"/>
          <w:bCs/>
          <w:snapToGrid w:val="0"/>
          <w:sz w:val="32"/>
          <w:szCs w:val="32"/>
        </w:rPr>
        <w:t>席服务</w:t>
      </w:r>
      <w:proofErr w:type="gramEnd"/>
      <w:r>
        <w:rPr>
          <w:rFonts w:ascii="仿宋_GB2312" w:eastAsia="仿宋_GB2312" w:hAnsi="仿宋_GB2312" w:cs="仿宋_GB2312" w:hint="eastAsia"/>
          <w:bCs/>
          <w:snapToGrid w:val="0"/>
          <w:sz w:val="32"/>
          <w:szCs w:val="32"/>
        </w:rPr>
        <w:t>满意度100%</w:t>
      </w:r>
      <w:r>
        <w:rPr>
          <w:rStyle w:val="NormalCharacter"/>
          <w:rFonts w:ascii="仿宋_GB2312" w:eastAsia="仿宋_GB2312" w:hAnsi="宋体"/>
          <w:bCs/>
          <w:kern w:val="0"/>
          <w:sz w:val="32"/>
          <w:szCs w:val="32"/>
        </w:rPr>
        <w:t>。二是强化</w:t>
      </w:r>
      <w:r>
        <w:rPr>
          <w:rStyle w:val="NormalCharacter"/>
          <w:rFonts w:ascii="仿宋_GB2312" w:eastAsia="仿宋_GB2312" w:hAnsi="宋体"/>
          <w:bCs/>
          <w:kern w:val="0"/>
          <w:sz w:val="32"/>
          <w:szCs w:val="32"/>
        </w:rPr>
        <w:t>“</w:t>
      </w:r>
      <w:r>
        <w:rPr>
          <w:rStyle w:val="NormalCharacter"/>
          <w:rFonts w:ascii="仿宋_GB2312" w:eastAsia="仿宋_GB2312" w:hAnsi="宋体"/>
          <w:bCs/>
          <w:kern w:val="0"/>
          <w:sz w:val="32"/>
          <w:szCs w:val="32"/>
        </w:rPr>
        <w:t>12345+政务服务</w:t>
      </w:r>
      <w:r>
        <w:rPr>
          <w:rStyle w:val="NormalCharacter"/>
          <w:rFonts w:ascii="仿宋_GB2312" w:eastAsia="仿宋_GB2312" w:hAnsi="宋体"/>
          <w:bCs/>
          <w:kern w:val="0"/>
          <w:sz w:val="32"/>
          <w:szCs w:val="32"/>
        </w:rPr>
        <w:t>”</w:t>
      </w:r>
      <w:r>
        <w:rPr>
          <w:rStyle w:val="NormalCharacter"/>
          <w:rFonts w:ascii="仿宋_GB2312" w:eastAsia="仿宋_GB2312" w:hAnsi="宋体"/>
          <w:bCs/>
          <w:kern w:val="0"/>
          <w:sz w:val="32"/>
          <w:szCs w:val="32"/>
        </w:rPr>
        <w:t>融通。发挥12345</w:t>
      </w:r>
      <w:r>
        <w:rPr>
          <w:rStyle w:val="NormalCharacter"/>
          <w:rFonts w:ascii="仿宋_GB2312" w:eastAsia="仿宋_GB2312" w:hAnsi="宋体"/>
          <w:bCs/>
          <w:kern w:val="0"/>
          <w:sz w:val="32"/>
          <w:szCs w:val="32"/>
        </w:rPr>
        <w:t>“</w:t>
      </w:r>
      <w:r>
        <w:rPr>
          <w:rStyle w:val="NormalCharacter"/>
          <w:rFonts w:ascii="仿宋_GB2312" w:eastAsia="仿宋_GB2312" w:hAnsi="宋体"/>
          <w:bCs/>
          <w:kern w:val="0"/>
          <w:sz w:val="32"/>
          <w:szCs w:val="32"/>
        </w:rPr>
        <w:t>一号通用</w:t>
      </w:r>
      <w:r>
        <w:rPr>
          <w:rStyle w:val="NormalCharacter"/>
          <w:rFonts w:ascii="仿宋_GB2312" w:eastAsia="仿宋_GB2312" w:hAnsi="宋体"/>
          <w:bCs/>
          <w:kern w:val="0"/>
          <w:sz w:val="32"/>
          <w:szCs w:val="32"/>
        </w:rPr>
        <w:t>”</w:t>
      </w:r>
      <w:r>
        <w:rPr>
          <w:rStyle w:val="NormalCharacter"/>
          <w:rFonts w:ascii="仿宋_GB2312" w:eastAsia="仿宋_GB2312" w:hAnsi="宋体"/>
          <w:bCs/>
          <w:kern w:val="0"/>
          <w:sz w:val="32"/>
          <w:szCs w:val="32"/>
        </w:rPr>
        <w:t>优势，畅通12345政务</w:t>
      </w:r>
      <w:proofErr w:type="gramStart"/>
      <w:r>
        <w:rPr>
          <w:rStyle w:val="NormalCharacter"/>
          <w:rFonts w:ascii="仿宋_GB2312" w:eastAsia="仿宋_GB2312" w:hAnsi="宋体"/>
          <w:bCs/>
          <w:kern w:val="0"/>
          <w:sz w:val="32"/>
          <w:szCs w:val="32"/>
        </w:rPr>
        <w:t>服务总客服</w:t>
      </w:r>
      <w:proofErr w:type="gramEnd"/>
      <w:r>
        <w:rPr>
          <w:rStyle w:val="NormalCharacter"/>
          <w:rFonts w:ascii="仿宋_GB2312" w:eastAsia="仿宋_GB2312" w:hAnsi="宋体"/>
          <w:bCs/>
          <w:kern w:val="0"/>
          <w:sz w:val="32"/>
          <w:szCs w:val="32"/>
        </w:rPr>
        <w:t>，提供</w:t>
      </w:r>
      <w:r>
        <w:rPr>
          <w:rStyle w:val="NormalCharacter"/>
          <w:rFonts w:ascii="仿宋_GB2312" w:eastAsia="仿宋_GB2312" w:hAnsi="宋体"/>
          <w:bCs/>
          <w:kern w:val="0"/>
          <w:sz w:val="32"/>
          <w:szCs w:val="32"/>
        </w:rPr>
        <w:t>“</w:t>
      </w:r>
      <w:r>
        <w:rPr>
          <w:rStyle w:val="NormalCharacter"/>
          <w:rFonts w:ascii="仿宋_GB2312" w:eastAsia="仿宋_GB2312" w:hAnsi="宋体"/>
          <w:bCs/>
          <w:kern w:val="0"/>
          <w:sz w:val="32"/>
          <w:szCs w:val="32"/>
        </w:rPr>
        <w:t>7</w:t>
      </w:r>
      <w:r>
        <w:rPr>
          <w:rStyle w:val="NormalCharacter"/>
          <w:rFonts w:ascii="仿宋_GB2312" w:eastAsia="仿宋_GB2312" w:hAnsi="宋体"/>
          <w:bCs/>
          <w:kern w:val="0"/>
          <w:sz w:val="32"/>
          <w:szCs w:val="32"/>
        </w:rPr>
        <w:t>×</w:t>
      </w:r>
      <w:r>
        <w:rPr>
          <w:rStyle w:val="NormalCharacter"/>
          <w:rFonts w:ascii="仿宋_GB2312" w:eastAsia="仿宋_GB2312" w:hAnsi="宋体"/>
          <w:bCs/>
          <w:kern w:val="0"/>
          <w:sz w:val="32"/>
          <w:szCs w:val="32"/>
        </w:rPr>
        <w:t>24小时</w:t>
      </w:r>
      <w:r>
        <w:rPr>
          <w:rStyle w:val="NormalCharacter"/>
          <w:rFonts w:ascii="仿宋_GB2312" w:eastAsia="仿宋_GB2312" w:hAnsi="宋体"/>
          <w:bCs/>
          <w:kern w:val="0"/>
          <w:sz w:val="32"/>
          <w:szCs w:val="32"/>
        </w:rPr>
        <w:t>”</w:t>
      </w:r>
      <w:r>
        <w:rPr>
          <w:rStyle w:val="NormalCharacter"/>
          <w:rFonts w:ascii="仿宋_GB2312" w:eastAsia="仿宋_GB2312" w:hAnsi="宋体"/>
          <w:bCs/>
          <w:kern w:val="0"/>
          <w:sz w:val="32"/>
          <w:szCs w:val="32"/>
        </w:rPr>
        <w:t>全天候服务，打造</w:t>
      </w:r>
      <w:r>
        <w:rPr>
          <w:rStyle w:val="NormalCharacter"/>
          <w:rFonts w:ascii="仿宋_GB2312" w:eastAsia="仿宋_GB2312" w:hAnsi="宋体"/>
          <w:bCs/>
          <w:kern w:val="0"/>
          <w:sz w:val="32"/>
          <w:szCs w:val="32"/>
        </w:rPr>
        <w:t>“</w:t>
      </w:r>
      <w:r>
        <w:rPr>
          <w:rStyle w:val="NormalCharacter"/>
          <w:rFonts w:ascii="仿宋_GB2312" w:eastAsia="仿宋_GB2312" w:hAnsi="宋体"/>
          <w:bCs/>
          <w:kern w:val="0"/>
          <w:sz w:val="32"/>
          <w:szCs w:val="32"/>
        </w:rPr>
        <w:t>不打烊</w:t>
      </w:r>
      <w:r>
        <w:rPr>
          <w:rStyle w:val="NormalCharacter"/>
          <w:rFonts w:ascii="仿宋_GB2312" w:eastAsia="仿宋_GB2312" w:hAnsi="宋体"/>
          <w:bCs/>
          <w:kern w:val="0"/>
          <w:sz w:val="32"/>
          <w:szCs w:val="32"/>
        </w:rPr>
        <w:t>”</w:t>
      </w:r>
      <w:r>
        <w:rPr>
          <w:rStyle w:val="NormalCharacter"/>
          <w:rFonts w:ascii="仿宋_GB2312" w:eastAsia="仿宋_GB2312" w:hAnsi="宋体"/>
          <w:bCs/>
          <w:kern w:val="0"/>
          <w:sz w:val="32"/>
          <w:szCs w:val="32"/>
        </w:rPr>
        <w:t>的政务服务。三是</w:t>
      </w:r>
      <w:r>
        <w:rPr>
          <w:rStyle w:val="NormalCharacter"/>
          <w:rFonts w:ascii="仿宋_GB2312" w:eastAsia="仿宋_GB2312" w:hAnsi="宋体" w:hint="eastAsia"/>
          <w:bCs/>
          <w:kern w:val="0"/>
          <w:sz w:val="32"/>
          <w:szCs w:val="32"/>
        </w:rPr>
        <w:t>开通“12345+人才服务”专线，</w:t>
      </w:r>
      <w:r>
        <w:rPr>
          <w:rFonts w:ascii="仿宋_GB2312" w:eastAsia="仿宋_GB2312" w:hAnsi="仿宋_GB2312" w:cs="仿宋_GB2312" w:hint="eastAsia"/>
          <w:bCs/>
          <w:snapToGrid w:val="0"/>
          <w:sz w:val="32"/>
          <w:szCs w:val="32"/>
          <w:shd w:val="clear" w:color="auto" w:fill="FFFFFF"/>
        </w:rPr>
        <w:t>加大与人社、住建等部门联</w:t>
      </w:r>
      <w:r>
        <w:rPr>
          <w:rFonts w:ascii="仿宋_GB2312" w:eastAsia="仿宋_GB2312" w:hAnsi="仿宋_GB2312" w:cs="仿宋_GB2312" w:hint="eastAsia"/>
          <w:bCs/>
          <w:snapToGrid w:val="0"/>
          <w:sz w:val="32"/>
          <w:szCs w:val="32"/>
          <w:shd w:val="clear" w:color="auto" w:fill="FFFFFF"/>
        </w:rPr>
        <w:lastRenderedPageBreak/>
        <w:t>动，为“人才引进”提供政策咨询解答，提升</w:t>
      </w:r>
      <w:proofErr w:type="gramStart"/>
      <w:r>
        <w:rPr>
          <w:rFonts w:ascii="仿宋_GB2312" w:eastAsia="仿宋_GB2312" w:hAnsi="仿宋_GB2312" w:cs="仿宋_GB2312" w:hint="eastAsia"/>
          <w:bCs/>
          <w:snapToGrid w:val="0"/>
          <w:sz w:val="32"/>
          <w:szCs w:val="32"/>
          <w:shd w:val="clear" w:color="auto" w:fill="FFFFFF"/>
        </w:rPr>
        <w:t>咨询办</w:t>
      </w:r>
      <w:proofErr w:type="gramEnd"/>
      <w:r>
        <w:rPr>
          <w:rFonts w:ascii="仿宋_GB2312" w:eastAsia="仿宋_GB2312" w:hAnsi="仿宋_GB2312" w:cs="仿宋_GB2312" w:hint="eastAsia"/>
          <w:bCs/>
          <w:snapToGrid w:val="0"/>
          <w:sz w:val="32"/>
          <w:szCs w:val="32"/>
          <w:shd w:val="clear" w:color="auto" w:fill="FFFFFF"/>
        </w:rPr>
        <w:t>件的处置效率。四是</w:t>
      </w:r>
      <w:r>
        <w:rPr>
          <w:rFonts w:ascii="仿宋_GB2312" w:eastAsia="仿宋_GB2312" w:hAnsi="仿宋_GB2312" w:cs="仿宋_GB2312" w:hint="eastAsia"/>
          <w:bCs/>
          <w:sz w:val="32"/>
          <w:szCs w:val="32"/>
        </w:rPr>
        <w:t>推动“12345+网格化”工作。</w:t>
      </w:r>
      <w:r>
        <w:rPr>
          <w:rFonts w:ascii="仿宋_GB2312" w:eastAsia="仿宋_GB2312" w:hAnsi="仿宋_GB2312" w:cs="仿宋_GB2312" w:hint="eastAsia"/>
          <w:sz w:val="32"/>
          <w:szCs w:val="32"/>
        </w:rPr>
        <w:t>推广使用微联动APP，目前安装用户达3058人。截止10月底，</w:t>
      </w:r>
      <w:proofErr w:type="gramStart"/>
      <w:r>
        <w:rPr>
          <w:rFonts w:ascii="仿宋_GB2312" w:eastAsia="仿宋_GB2312" w:hAnsi="仿宋_GB2312" w:cs="仿宋_GB2312" w:hint="eastAsia"/>
          <w:sz w:val="32"/>
          <w:szCs w:val="32"/>
        </w:rPr>
        <w:t>网格员主动上报办</w:t>
      </w:r>
      <w:proofErr w:type="gramEnd"/>
      <w:r>
        <w:rPr>
          <w:rFonts w:ascii="仿宋_GB2312" w:eastAsia="仿宋_GB2312" w:hAnsi="仿宋_GB2312" w:cs="仿宋_GB2312" w:hint="eastAsia"/>
          <w:sz w:val="32"/>
          <w:szCs w:val="32"/>
        </w:rPr>
        <w:t>件总数达85351件，办结85165件，办结率为99.78%，志愿者团队</w:t>
      </w:r>
      <w:proofErr w:type="gramStart"/>
      <w:r>
        <w:rPr>
          <w:rFonts w:ascii="仿宋_GB2312" w:eastAsia="仿宋_GB2312" w:hAnsi="仿宋_GB2312" w:cs="仿宋_GB2312" w:hint="eastAsia"/>
          <w:sz w:val="32"/>
          <w:szCs w:val="32"/>
        </w:rPr>
        <w:t>上报办</w:t>
      </w:r>
      <w:proofErr w:type="gramEnd"/>
      <w:r>
        <w:rPr>
          <w:rFonts w:ascii="仿宋_GB2312" w:eastAsia="仿宋_GB2312" w:hAnsi="仿宋_GB2312" w:cs="仿宋_GB2312" w:hint="eastAsia"/>
          <w:sz w:val="32"/>
          <w:szCs w:val="32"/>
        </w:rPr>
        <w:t>件为126件。五是开通“12345+挪车”业务。业务开通后日均</w:t>
      </w:r>
      <w:proofErr w:type="gramStart"/>
      <w:r>
        <w:rPr>
          <w:rFonts w:ascii="仿宋_GB2312" w:eastAsia="仿宋_GB2312" w:hAnsi="仿宋_GB2312" w:cs="仿宋_GB2312" w:hint="eastAsia"/>
          <w:sz w:val="32"/>
          <w:szCs w:val="32"/>
        </w:rPr>
        <w:t>处理挪车办</w:t>
      </w:r>
      <w:proofErr w:type="gramEnd"/>
      <w:r>
        <w:rPr>
          <w:rFonts w:ascii="仿宋_GB2312" w:eastAsia="仿宋_GB2312" w:hAnsi="仿宋_GB2312" w:cs="仿宋_GB2312" w:hint="eastAsia"/>
          <w:sz w:val="32"/>
          <w:szCs w:val="32"/>
        </w:rPr>
        <w:t>件500余件，为广大市民提供了又一项便民服务。六是升级优化12345工单系统联动系统。</w:t>
      </w:r>
      <w:r>
        <w:rPr>
          <w:rFonts w:ascii="仿宋_GB2312" w:eastAsia="仿宋_GB2312" w:hAnsi="宋体" w:cs="仿宋_GB2312" w:hint="eastAsia"/>
          <w:color w:val="000000"/>
          <w:kern w:val="0"/>
          <w:sz w:val="31"/>
          <w:szCs w:val="31"/>
          <w:lang w:bidi="ar"/>
        </w:rPr>
        <w:t>先后升级</w:t>
      </w:r>
      <w:r>
        <w:rPr>
          <w:rFonts w:ascii="仿宋_GB2312" w:eastAsia="仿宋_GB2312" w:hAnsi="宋体" w:cs="仿宋_GB2312"/>
          <w:color w:val="000000"/>
          <w:kern w:val="0"/>
          <w:sz w:val="31"/>
          <w:szCs w:val="31"/>
          <w:lang w:bidi="ar"/>
        </w:rPr>
        <w:t>12345 热线退单审核功</w:t>
      </w:r>
      <w:r>
        <w:rPr>
          <w:rFonts w:ascii="仿宋_GB2312" w:eastAsia="仿宋_GB2312" w:hAnsi="宋体" w:cs="仿宋_GB2312" w:hint="eastAsia"/>
          <w:color w:val="000000"/>
          <w:kern w:val="0"/>
          <w:sz w:val="31"/>
          <w:szCs w:val="31"/>
          <w:lang w:bidi="ar"/>
        </w:rPr>
        <w:t>能</w:t>
      </w:r>
      <w:r>
        <w:rPr>
          <w:rFonts w:ascii="仿宋_GB2312" w:eastAsia="仿宋_GB2312" w:hAnsi="宋体" w:cs="仿宋_GB2312"/>
          <w:color w:val="000000"/>
          <w:kern w:val="0"/>
          <w:sz w:val="31"/>
          <w:szCs w:val="31"/>
          <w:lang w:bidi="ar"/>
        </w:rPr>
        <w:t>（PC 端和</w:t>
      </w:r>
      <w:proofErr w:type="gramStart"/>
      <w:r>
        <w:rPr>
          <w:rFonts w:ascii="仿宋_GB2312" w:eastAsia="仿宋_GB2312" w:hAnsi="宋体" w:cs="仿宋_GB2312"/>
          <w:color w:val="000000"/>
          <w:kern w:val="0"/>
          <w:sz w:val="31"/>
          <w:szCs w:val="31"/>
          <w:lang w:bidi="ar"/>
        </w:rPr>
        <w:t>微信端</w:t>
      </w:r>
      <w:proofErr w:type="gramEnd"/>
      <w:r>
        <w:rPr>
          <w:rFonts w:ascii="仿宋_GB2312" w:eastAsia="仿宋_GB2312" w:hAnsi="宋体" w:cs="仿宋_GB2312"/>
          <w:color w:val="000000"/>
          <w:kern w:val="0"/>
          <w:sz w:val="31"/>
          <w:szCs w:val="31"/>
          <w:lang w:bidi="ar"/>
        </w:rPr>
        <w:t>）</w:t>
      </w:r>
      <w:r>
        <w:rPr>
          <w:rFonts w:ascii="仿宋_GB2312" w:eastAsia="仿宋_GB2312" w:hAnsi="宋体" w:cs="仿宋_GB2312" w:hint="eastAsia"/>
          <w:color w:val="000000"/>
          <w:kern w:val="0"/>
          <w:sz w:val="31"/>
          <w:szCs w:val="31"/>
          <w:lang w:bidi="ar"/>
        </w:rPr>
        <w:t>、</w:t>
      </w:r>
      <w:r>
        <w:rPr>
          <w:rFonts w:ascii="仿宋_GB2312" w:eastAsia="仿宋_GB2312" w:hAnsi="宋体" w:cs="仿宋_GB2312"/>
          <w:color w:val="000000"/>
          <w:kern w:val="0"/>
          <w:sz w:val="31"/>
          <w:szCs w:val="31"/>
          <w:lang w:bidi="ar"/>
        </w:rPr>
        <w:t>12345 热线联动处置互评功能（PC 端）</w:t>
      </w:r>
      <w:r>
        <w:rPr>
          <w:rFonts w:ascii="仿宋_GB2312" w:eastAsia="仿宋_GB2312" w:hAnsi="宋体" w:cs="仿宋_GB2312" w:hint="eastAsia"/>
          <w:color w:val="000000"/>
          <w:kern w:val="0"/>
          <w:sz w:val="31"/>
          <w:szCs w:val="31"/>
          <w:lang w:bidi="ar"/>
        </w:rPr>
        <w:t>和</w:t>
      </w:r>
      <w:r>
        <w:rPr>
          <w:rFonts w:ascii="仿宋_GB2312" w:eastAsia="仿宋_GB2312" w:hAnsi="宋体" w:cs="仿宋_GB2312"/>
          <w:color w:val="000000"/>
          <w:kern w:val="0"/>
          <w:sz w:val="31"/>
          <w:szCs w:val="31"/>
          <w:lang w:bidi="ar"/>
        </w:rPr>
        <w:t>“</w:t>
      </w:r>
      <w:r>
        <w:rPr>
          <w:rFonts w:ascii="仿宋_GB2312" w:eastAsia="仿宋_GB2312" w:hAnsi="宋体" w:cs="仿宋_GB2312"/>
          <w:color w:val="000000"/>
          <w:kern w:val="0"/>
          <w:sz w:val="31"/>
          <w:szCs w:val="31"/>
          <w:lang w:bidi="ar"/>
        </w:rPr>
        <w:t>12345+人民调解</w:t>
      </w:r>
      <w:r>
        <w:rPr>
          <w:rFonts w:ascii="仿宋_GB2312" w:eastAsia="仿宋_GB2312" w:hAnsi="宋体" w:cs="仿宋_GB2312"/>
          <w:color w:val="000000"/>
          <w:kern w:val="0"/>
          <w:sz w:val="31"/>
          <w:szCs w:val="31"/>
          <w:lang w:bidi="ar"/>
        </w:rPr>
        <w:t>”</w:t>
      </w:r>
      <w:r>
        <w:rPr>
          <w:rFonts w:ascii="仿宋_GB2312" w:eastAsia="仿宋_GB2312" w:hAnsi="宋体" w:cs="仿宋_GB2312"/>
          <w:color w:val="000000"/>
          <w:kern w:val="0"/>
          <w:sz w:val="31"/>
          <w:szCs w:val="31"/>
          <w:lang w:bidi="ar"/>
        </w:rPr>
        <w:t>系统功能（PC 端）</w:t>
      </w:r>
      <w:r>
        <w:rPr>
          <w:rFonts w:ascii="仿宋_GB2312" w:eastAsia="仿宋_GB2312" w:hAnsi="宋体" w:cs="仿宋_GB2312" w:hint="eastAsia"/>
          <w:color w:val="000000"/>
          <w:kern w:val="0"/>
          <w:sz w:val="31"/>
          <w:szCs w:val="31"/>
          <w:lang w:bidi="ar"/>
        </w:rPr>
        <w:t>，完善了具体功能</w:t>
      </w:r>
      <w:r>
        <w:rPr>
          <w:rFonts w:ascii="仿宋_GB2312" w:eastAsia="仿宋_GB2312" w:hAnsi="宋体" w:cs="仿宋_GB2312"/>
          <w:color w:val="000000"/>
          <w:kern w:val="0"/>
          <w:sz w:val="31"/>
          <w:szCs w:val="31"/>
          <w:lang w:bidi="ar"/>
        </w:rPr>
        <w:t>。</w:t>
      </w:r>
    </w:p>
    <w:p w:rsidR="00444181" w:rsidRPr="003651DA" w:rsidRDefault="00444181" w:rsidP="003651DA">
      <w:pPr>
        <w:numPr>
          <w:ilvl w:val="0"/>
          <w:numId w:val="1"/>
        </w:num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项目</w:t>
      </w:r>
      <w:r w:rsidRPr="003651DA">
        <w:rPr>
          <w:rFonts w:ascii="仿宋" w:eastAsia="仿宋" w:hAnsi="仿宋" w:hint="eastAsia"/>
          <w:color w:val="000000"/>
          <w:sz w:val="32"/>
          <w:szCs w:val="32"/>
        </w:rPr>
        <w:t>预算批复的绩效指标完成</w:t>
      </w:r>
      <w:r w:rsidRPr="003651DA">
        <w:rPr>
          <w:rFonts w:ascii="仿宋" w:eastAsia="仿宋" w:hAnsi="仿宋" w:hint="eastAsia"/>
          <w:bCs/>
          <w:color w:val="000000"/>
          <w:sz w:val="32"/>
          <w:szCs w:val="32"/>
        </w:rPr>
        <w:t>情况分析</w:t>
      </w:r>
    </w:p>
    <w:p w:rsidR="00444181" w:rsidRPr="003651DA" w:rsidRDefault="00444181" w:rsidP="003651DA">
      <w:pPr>
        <w:spacing w:line="578" w:lineRule="exact"/>
        <w:ind w:firstLineChars="200" w:firstLine="640"/>
        <w:rPr>
          <w:rFonts w:ascii="仿宋" w:eastAsia="仿宋" w:hAnsi="仿宋"/>
          <w:color w:val="000000"/>
          <w:sz w:val="32"/>
          <w:szCs w:val="32"/>
        </w:rPr>
      </w:pPr>
      <w:r w:rsidRPr="003651DA">
        <w:rPr>
          <w:rFonts w:ascii="仿宋" w:eastAsia="仿宋" w:hAnsi="仿宋" w:hint="eastAsia"/>
          <w:color w:val="000000"/>
          <w:sz w:val="32"/>
          <w:szCs w:val="32"/>
        </w:rPr>
        <w:t>将项目资金支出后的项目实际状况与预算批复的绩效指标（如有调整的则按调整后指标）进行</w:t>
      </w:r>
      <w:r w:rsidRPr="003651DA">
        <w:rPr>
          <w:rFonts w:ascii="仿宋" w:eastAsia="仿宋" w:hAnsi="仿宋" w:hint="eastAsia"/>
          <w:sz w:val="32"/>
          <w:szCs w:val="32"/>
        </w:rPr>
        <w:t>对</w:t>
      </w:r>
      <w:r w:rsidRPr="003651DA">
        <w:rPr>
          <w:rFonts w:ascii="仿宋" w:eastAsia="仿宋" w:hAnsi="仿宋" w:hint="eastAsia"/>
          <w:color w:val="000000"/>
          <w:sz w:val="32"/>
          <w:szCs w:val="32"/>
        </w:rPr>
        <w:t>比，</w:t>
      </w:r>
      <w:proofErr w:type="gramStart"/>
      <w:r w:rsidRPr="003651DA">
        <w:rPr>
          <w:rFonts w:ascii="仿宋" w:eastAsia="仿宋" w:hAnsi="仿宋" w:hint="eastAsia"/>
          <w:color w:val="000000"/>
          <w:sz w:val="32"/>
          <w:szCs w:val="32"/>
        </w:rPr>
        <w:t>逐指标</w:t>
      </w:r>
      <w:proofErr w:type="gramEnd"/>
      <w:r w:rsidRPr="003651DA">
        <w:rPr>
          <w:rFonts w:ascii="仿宋" w:eastAsia="仿宋" w:hAnsi="仿宋" w:hint="eastAsia"/>
          <w:bCs/>
          <w:color w:val="000000"/>
          <w:sz w:val="32"/>
          <w:szCs w:val="32"/>
        </w:rPr>
        <w:t>具体</w:t>
      </w:r>
      <w:r w:rsidRPr="003651DA">
        <w:rPr>
          <w:rFonts w:ascii="仿宋" w:eastAsia="仿宋" w:hAnsi="仿宋" w:hint="eastAsia"/>
          <w:color w:val="000000"/>
          <w:sz w:val="32"/>
          <w:szCs w:val="32"/>
        </w:rPr>
        <w:t>分析完成情况。</w:t>
      </w:r>
    </w:p>
    <w:p w:rsidR="00F346F4" w:rsidRDefault="00F346F4" w:rsidP="00F346F4">
      <w:pPr>
        <w:spacing w:line="578" w:lineRule="exact"/>
        <w:ind w:firstLineChars="200" w:firstLine="640"/>
        <w:rPr>
          <w:rFonts w:ascii="仿宋" w:eastAsia="仿宋" w:hAnsi="仿宋"/>
          <w:sz w:val="32"/>
          <w:szCs w:val="32"/>
        </w:rPr>
      </w:pPr>
      <w:r>
        <w:rPr>
          <w:rFonts w:ascii="仿宋" w:eastAsia="仿宋" w:hAnsi="仿宋" w:hint="eastAsia"/>
          <w:sz w:val="32"/>
          <w:szCs w:val="32"/>
        </w:rPr>
        <w:t>综合事务</w:t>
      </w:r>
      <w:r w:rsidR="00444181" w:rsidRPr="003651DA">
        <w:rPr>
          <w:rFonts w:ascii="仿宋" w:eastAsia="仿宋" w:hAnsi="仿宋" w:hint="eastAsia"/>
          <w:sz w:val="32"/>
          <w:szCs w:val="32"/>
        </w:rPr>
        <w:t>项目按产出指标、成效指标、效率指标进行绩效管理</w:t>
      </w:r>
      <w:r>
        <w:rPr>
          <w:rFonts w:ascii="仿宋" w:eastAsia="仿宋" w:hAnsi="仿宋" w:hint="eastAsia"/>
          <w:sz w:val="32"/>
          <w:szCs w:val="32"/>
        </w:rPr>
        <w:t>，项目活动为：物业外包即保安、保洁人员工资，安保及保洁用品费；固定资产购置费；12345热线外包费</w:t>
      </w:r>
      <w:r w:rsidR="00444181" w:rsidRPr="003651DA">
        <w:rPr>
          <w:rFonts w:ascii="仿宋" w:eastAsia="仿宋" w:hAnsi="仿宋" w:hint="eastAsia"/>
          <w:sz w:val="32"/>
          <w:szCs w:val="32"/>
        </w:rPr>
        <w:t>；</w:t>
      </w:r>
      <w:r>
        <w:rPr>
          <w:rFonts w:ascii="仿宋" w:eastAsia="仿宋" w:hAnsi="仿宋" w:hint="eastAsia"/>
          <w:sz w:val="32"/>
          <w:szCs w:val="32"/>
        </w:rPr>
        <w:t>邮寄送达</w:t>
      </w:r>
      <w:r w:rsidR="00444181" w:rsidRPr="003651DA">
        <w:rPr>
          <w:rFonts w:ascii="仿宋" w:eastAsia="仿宋" w:hAnsi="仿宋"/>
          <w:sz w:val="32"/>
          <w:szCs w:val="32"/>
        </w:rPr>
        <w:t>费</w:t>
      </w:r>
      <w:r w:rsidR="00444181" w:rsidRPr="003651DA">
        <w:rPr>
          <w:rFonts w:ascii="仿宋" w:eastAsia="仿宋" w:hAnsi="仿宋" w:hint="eastAsia"/>
          <w:sz w:val="32"/>
          <w:szCs w:val="32"/>
        </w:rPr>
        <w:t>等</w:t>
      </w:r>
      <w:r>
        <w:rPr>
          <w:rFonts w:ascii="仿宋" w:eastAsia="仿宋" w:hAnsi="仿宋" w:hint="eastAsia"/>
          <w:sz w:val="32"/>
          <w:szCs w:val="32"/>
        </w:rPr>
        <w:t>后勤保障费</w:t>
      </w:r>
      <w:r w:rsidR="00444181" w:rsidRPr="003651DA">
        <w:rPr>
          <w:rFonts w:ascii="仿宋" w:eastAsia="仿宋" w:hAnsi="仿宋" w:hint="eastAsia"/>
          <w:sz w:val="32"/>
          <w:szCs w:val="32"/>
        </w:rPr>
        <w:t>。</w:t>
      </w:r>
    </w:p>
    <w:p w:rsidR="00F346F4" w:rsidRDefault="00F346F4" w:rsidP="00F346F4">
      <w:pPr>
        <w:spacing w:line="578" w:lineRule="exact"/>
        <w:ind w:firstLineChars="200" w:firstLine="640"/>
        <w:outlineLvl w:val="0"/>
        <w:rPr>
          <w:rFonts w:ascii="仿宋" w:eastAsia="仿宋" w:hAnsi="仿宋"/>
          <w:sz w:val="32"/>
          <w:szCs w:val="32"/>
        </w:rPr>
      </w:pPr>
      <w:r>
        <w:rPr>
          <w:rFonts w:ascii="仿宋" w:eastAsia="仿宋" w:hAnsi="仿宋" w:hint="eastAsia"/>
          <w:sz w:val="32"/>
          <w:szCs w:val="32"/>
        </w:rPr>
        <w:t>综合事务</w:t>
      </w:r>
      <w:r w:rsidRPr="003651DA">
        <w:rPr>
          <w:rFonts w:ascii="仿宋" w:eastAsia="仿宋" w:hAnsi="仿宋" w:hint="eastAsia"/>
          <w:sz w:val="32"/>
          <w:szCs w:val="32"/>
        </w:rPr>
        <w:t>项目</w:t>
      </w:r>
      <w:r w:rsidR="005E5823">
        <w:rPr>
          <w:rFonts w:ascii="仿宋" w:eastAsia="仿宋" w:hAnsi="仿宋" w:hint="eastAsia"/>
          <w:sz w:val="32"/>
          <w:szCs w:val="32"/>
        </w:rPr>
        <w:t>完成数</w:t>
      </w:r>
      <w:r>
        <w:rPr>
          <w:rFonts w:ascii="仿宋" w:eastAsia="仿宋" w:hAnsi="仿宋" w:hint="eastAsia"/>
          <w:sz w:val="32"/>
          <w:szCs w:val="32"/>
        </w:rPr>
        <w:t>为4544.448万元，占预算98.79%</w:t>
      </w:r>
      <w:r w:rsidRPr="003651DA">
        <w:rPr>
          <w:rFonts w:ascii="仿宋" w:eastAsia="仿宋" w:hAnsi="仿宋" w:hint="eastAsia"/>
          <w:sz w:val="32"/>
          <w:szCs w:val="32"/>
        </w:rPr>
        <w:t>：</w:t>
      </w:r>
      <w:r>
        <w:rPr>
          <w:rFonts w:ascii="仿宋" w:eastAsia="仿宋" w:hAnsi="仿宋" w:hint="eastAsia"/>
          <w:sz w:val="32"/>
          <w:szCs w:val="32"/>
        </w:rPr>
        <w:t xml:space="preserve"> 其中：</w:t>
      </w:r>
    </w:p>
    <w:p w:rsidR="00F346F4" w:rsidRDefault="00F346F4" w:rsidP="00F346F4">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502-机关商品和服务支出费用4114.097万元，含</w:t>
      </w:r>
      <w:r w:rsidRPr="003651DA">
        <w:rPr>
          <w:rFonts w:ascii="仿宋" w:eastAsia="仿宋" w:hAnsi="仿宋" w:hint="eastAsia"/>
          <w:sz w:val="32"/>
          <w:szCs w:val="32"/>
        </w:rPr>
        <w:t>其中物业管理费</w:t>
      </w:r>
      <w:r>
        <w:rPr>
          <w:rFonts w:ascii="仿宋" w:eastAsia="仿宋" w:hAnsi="仿宋" w:hint="eastAsia"/>
          <w:sz w:val="32"/>
          <w:szCs w:val="32"/>
        </w:rPr>
        <w:t>330</w:t>
      </w:r>
      <w:r w:rsidRPr="003651DA">
        <w:rPr>
          <w:rFonts w:ascii="仿宋" w:eastAsia="仿宋" w:hAnsi="仿宋" w:hint="eastAsia"/>
          <w:sz w:val="32"/>
          <w:szCs w:val="32"/>
        </w:rPr>
        <w:t>万元每月支付保安和保洁服务费；</w:t>
      </w:r>
      <w:r>
        <w:rPr>
          <w:rFonts w:ascii="仿宋" w:eastAsia="仿宋" w:hAnsi="仿宋" w:hint="eastAsia"/>
          <w:sz w:val="32"/>
          <w:szCs w:val="32"/>
        </w:rPr>
        <w:t>12345热线外包费</w:t>
      </w:r>
      <w:r>
        <w:rPr>
          <w:rFonts w:ascii="仿宋" w:eastAsia="仿宋" w:hAnsi="仿宋" w:hint="eastAsia"/>
          <w:sz w:val="32"/>
          <w:szCs w:val="32"/>
        </w:rPr>
        <w:lastRenderedPageBreak/>
        <w:t>用2581.17万元，按合同支付90%；和</w:t>
      </w:r>
      <w:r>
        <w:rPr>
          <w:rFonts w:ascii="仿宋" w:eastAsia="仿宋" w:hAnsi="仿宋" w:hint="eastAsia"/>
          <w:color w:val="000000"/>
          <w:sz w:val="32"/>
          <w:szCs w:val="32"/>
        </w:rPr>
        <w:t>邮寄送达、水电费等截至年末完成支付4103.222万元，占预算99.74%；</w:t>
      </w:r>
    </w:p>
    <w:p w:rsidR="00F346F4" w:rsidRDefault="00F346F4" w:rsidP="00F346F4">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502-机关商品和服务支出费用367.91万元，年末完成支付355.023万元，占预算96.5%。</w:t>
      </w:r>
    </w:p>
    <w:p w:rsidR="00F346F4" w:rsidRDefault="00F346F4" w:rsidP="00F346F4">
      <w:pPr>
        <w:spacing w:line="578"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 xml:space="preserve">503-机关资本性支出（一）设备购置30万元年末支出3.85万元，占预算12.83%（因市财政对一般性支出控制未完成支付）；         </w:t>
      </w:r>
    </w:p>
    <w:p w:rsidR="00F346F4" w:rsidRPr="003651DA" w:rsidRDefault="00F346F4" w:rsidP="00F346F4">
      <w:pPr>
        <w:spacing w:line="578" w:lineRule="exact"/>
        <w:ind w:firstLineChars="200" w:firstLine="640"/>
        <w:outlineLvl w:val="0"/>
        <w:rPr>
          <w:rFonts w:ascii="仿宋" w:eastAsia="仿宋" w:hAnsi="仿宋"/>
          <w:sz w:val="32"/>
          <w:szCs w:val="32"/>
        </w:rPr>
      </w:pPr>
      <w:r>
        <w:rPr>
          <w:rFonts w:ascii="仿宋" w:eastAsia="仿宋" w:hAnsi="仿宋" w:hint="eastAsia"/>
          <w:color w:val="000000"/>
          <w:sz w:val="32"/>
          <w:szCs w:val="32"/>
        </w:rPr>
        <w:t>503-机关资本性支出（一）人脸控制报警系统87.87万元截至年末完成82.353万元，占预算93.72%（调整政府经济支出分类属一次性项目）。</w:t>
      </w:r>
    </w:p>
    <w:p w:rsidR="00F346F4" w:rsidRPr="00F346F4" w:rsidRDefault="00F346F4" w:rsidP="00F346F4">
      <w:pPr>
        <w:spacing w:line="578" w:lineRule="exact"/>
        <w:ind w:firstLineChars="200" w:firstLine="640"/>
        <w:rPr>
          <w:rFonts w:ascii="仿宋" w:eastAsia="仿宋" w:hAnsi="仿宋"/>
          <w:sz w:val="32"/>
          <w:szCs w:val="32"/>
        </w:rPr>
      </w:pPr>
    </w:p>
    <w:p w:rsidR="00444181" w:rsidRPr="003651DA" w:rsidRDefault="00444181" w:rsidP="00F346F4">
      <w:pPr>
        <w:spacing w:line="578" w:lineRule="exact"/>
        <w:ind w:firstLineChars="200" w:firstLine="640"/>
        <w:rPr>
          <w:rFonts w:ascii="仿宋" w:eastAsia="仿宋" w:hAnsi="仿宋"/>
          <w:bCs/>
          <w:color w:val="000000"/>
          <w:sz w:val="32"/>
          <w:szCs w:val="32"/>
        </w:rPr>
      </w:pPr>
      <w:r w:rsidRPr="003651DA">
        <w:rPr>
          <w:rFonts w:ascii="仿宋" w:eastAsia="仿宋" w:hAnsi="仿宋" w:hint="eastAsia"/>
          <w:bCs/>
          <w:color w:val="000000"/>
          <w:sz w:val="32"/>
          <w:szCs w:val="32"/>
        </w:rPr>
        <w:t>项目绩效目标未完成原因分析。</w:t>
      </w:r>
    </w:p>
    <w:p w:rsidR="00444181" w:rsidRPr="003651DA" w:rsidRDefault="00444181" w:rsidP="00444181">
      <w:pPr>
        <w:tabs>
          <w:tab w:val="left" w:pos="878"/>
        </w:tabs>
        <w:spacing w:line="578" w:lineRule="exact"/>
        <w:ind w:firstLine="645"/>
        <w:outlineLvl w:val="0"/>
        <w:rPr>
          <w:rFonts w:ascii="仿宋" w:eastAsia="仿宋" w:hAnsi="仿宋"/>
          <w:sz w:val="32"/>
          <w:szCs w:val="32"/>
        </w:rPr>
      </w:pPr>
      <w:r w:rsidRPr="003651DA">
        <w:rPr>
          <w:rFonts w:ascii="仿宋" w:eastAsia="仿宋" w:hAnsi="仿宋" w:hint="eastAsia"/>
          <w:color w:val="000000"/>
          <w:sz w:val="32"/>
          <w:szCs w:val="32"/>
        </w:rPr>
        <w:t>主要对未完成</w:t>
      </w:r>
      <w:r w:rsidR="00BA121B">
        <w:rPr>
          <w:rFonts w:ascii="仿宋" w:eastAsia="仿宋" w:hAnsi="仿宋" w:hint="eastAsia"/>
          <w:sz w:val="32"/>
          <w:szCs w:val="32"/>
        </w:rPr>
        <w:t>2019</w:t>
      </w:r>
      <w:r w:rsidRPr="003651DA">
        <w:rPr>
          <w:rFonts w:ascii="仿宋" w:eastAsia="仿宋" w:hAnsi="仿宋" w:hint="eastAsia"/>
          <w:sz w:val="32"/>
          <w:szCs w:val="32"/>
        </w:rPr>
        <w:t>年预算批复的项目绩效目标情况分析。</w:t>
      </w:r>
    </w:p>
    <w:p w:rsidR="00444181" w:rsidRPr="003651DA" w:rsidRDefault="00BA121B" w:rsidP="00444181">
      <w:pPr>
        <w:tabs>
          <w:tab w:val="left" w:pos="878"/>
        </w:tabs>
        <w:spacing w:line="578" w:lineRule="exact"/>
        <w:ind w:firstLine="645"/>
        <w:outlineLvl w:val="0"/>
        <w:rPr>
          <w:rFonts w:ascii="仿宋" w:eastAsia="仿宋" w:hAnsi="仿宋"/>
          <w:bCs/>
          <w:color w:val="000000"/>
          <w:sz w:val="32"/>
          <w:szCs w:val="32"/>
        </w:rPr>
      </w:pPr>
      <w:r>
        <w:rPr>
          <w:rFonts w:ascii="仿宋" w:eastAsia="仿宋" w:hAnsi="仿宋" w:hint="eastAsia"/>
          <w:sz w:val="32"/>
          <w:szCs w:val="32"/>
        </w:rPr>
        <w:t>未</w:t>
      </w:r>
      <w:r w:rsidR="00444181" w:rsidRPr="003651DA">
        <w:rPr>
          <w:rFonts w:ascii="仿宋" w:eastAsia="仿宋" w:hAnsi="仿宋" w:hint="eastAsia"/>
          <w:sz w:val="32"/>
          <w:szCs w:val="32"/>
        </w:rPr>
        <w:t>完成</w:t>
      </w:r>
      <w:r>
        <w:rPr>
          <w:rFonts w:ascii="仿宋" w:eastAsia="仿宋" w:hAnsi="仿宋" w:hint="eastAsia"/>
          <w:sz w:val="32"/>
          <w:szCs w:val="32"/>
        </w:rPr>
        <w:t>2019</w:t>
      </w:r>
      <w:r w:rsidR="0076684D">
        <w:rPr>
          <w:rFonts w:ascii="仿宋" w:eastAsia="仿宋" w:hAnsi="仿宋" w:hint="eastAsia"/>
          <w:sz w:val="32"/>
          <w:szCs w:val="32"/>
        </w:rPr>
        <w:t>年项目目标任务是基于市财政对一般性支出的控制。</w:t>
      </w:r>
    </w:p>
    <w:p w:rsidR="00444181" w:rsidRDefault="00444181" w:rsidP="003651DA">
      <w:pPr>
        <w:spacing w:line="578" w:lineRule="exact"/>
        <w:ind w:firstLineChars="200" w:firstLine="640"/>
        <w:outlineLvl w:val="0"/>
        <w:rPr>
          <w:rFonts w:ascii="仿宋" w:eastAsia="仿宋" w:hAnsi="仿宋"/>
          <w:bCs/>
          <w:sz w:val="32"/>
          <w:szCs w:val="32"/>
        </w:rPr>
      </w:pPr>
      <w:r w:rsidRPr="003651DA">
        <w:rPr>
          <w:rFonts w:ascii="仿宋" w:eastAsia="仿宋" w:hAnsi="仿宋" w:hint="eastAsia"/>
          <w:bCs/>
          <w:sz w:val="32"/>
          <w:szCs w:val="32"/>
        </w:rPr>
        <w:t>五、综合评价情况及评价结论（按附件4格式附相关评分表）。</w:t>
      </w:r>
    </w:p>
    <w:p w:rsidR="005E5823" w:rsidRPr="005E5823" w:rsidRDefault="005E5823" w:rsidP="005E5823">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综合</w:t>
      </w:r>
      <w:r w:rsidRPr="005E5823">
        <w:rPr>
          <w:rFonts w:ascii="仿宋_GB2312" w:eastAsia="仿宋_GB2312" w:hAnsi="仿宋_GB2312" w:cs="仿宋_GB2312" w:hint="eastAsia"/>
          <w:sz w:val="32"/>
          <w:szCs w:val="32"/>
        </w:rPr>
        <w:t>项目绩效评价综合得分为9</w:t>
      </w:r>
      <w:r w:rsidR="00B91AB8">
        <w:rPr>
          <w:rFonts w:ascii="仿宋_GB2312" w:eastAsia="仿宋_GB2312" w:hAnsi="仿宋_GB2312" w:cs="仿宋_GB2312" w:hint="eastAsia"/>
          <w:sz w:val="32"/>
          <w:szCs w:val="32"/>
        </w:rPr>
        <w:t>2</w:t>
      </w:r>
      <w:r w:rsidRPr="005E5823">
        <w:rPr>
          <w:rFonts w:ascii="仿宋_GB2312" w:eastAsia="仿宋_GB2312" w:hAnsi="仿宋_GB2312" w:cs="仿宋_GB2312" w:hint="eastAsia"/>
          <w:sz w:val="32"/>
          <w:szCs w:val="32"/>
        </w:rPr>
        <w:t>分，绩效级别评定为“优”。</w:t>
      </w:r>
    </w:p>
    <w:tbl>
      <w:tblPr>
        <w:tblpPr w:leftFromText="180" w:rightFromText="180" w:vertAnchor="text" w:horzAnchor="page" w:tblpX="1942" w:tblpY="270"/>
        <w:tblOverlap w:val="never"/>
        <w:tblW w:w="8280" w:type="dxa"/>
        <w:tblLayout w:type="fixed"/>
        <w:tblLook w:val="04A0" w:firstRow="1" w:lastRow="0" w:firstColumn="1" w:lastColumn="0" w:noHBand="0" w:noVBand="1"/>
      </w:tblPr>
      <w:tblGrid>
        <w:gridCol w:w="1406"/>
        <w:gridCol w:w="979"/>
        <w:gridCol w:w="978"/>
        <w:gridCol w:w="1258"/>
        <w:gridCol w:w="3659"/>
      </w:tblGrid>
      <w:tr w:rsidR="005E5823" w:rsidRPr="005E5823" w:rsidTr="00096D4B">
        <w:trPr>
          <w:trHeight w:val="497"/>
        </w:trPr>
        <w:tc>
          <w:tcPr>
            <w:tcW w:w="1406" w:type="dxa"/>
            <w:tcBorders>
              <w:top w:val="double" w:sz="4" w:space="0" w:color="auto"/>
              <w:left w:val="nil"/>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评价指标</w:t>
            </w:r>
          </w:p>
        </w:tc>
        <w:tc>
          <w:tcPr>
            <w:tcW w:w="979" w:type="dxa"/>
            <w:tcBorders>
              <w:top w:val="double"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分值</w:t>
            </w:r>
          </w:p>
        </w:tc>
        <w:tc>
          <w:tcPr>
            <w:tcW w:w="978" w:type="dxa"/>
            <w:tcBorders>
              <w:top w:val="double"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得分</w:t>
            </w:r>
          </w:p>
        </w:tc>
        <w:tc>
          <w:tcPr>
            <w:tcW w:w="1258" w:type="dxa"/>
            <w:tcBorders>
              <w:top w:val="double"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绩效等级</w:t>
            </w:r>
          </w:p>
        </w:tc>
        <w:tc>
          <w:tcPr>
            <w:tcW w:w="3659" w:type="dxa"/>
            <w:tcBorders>
              <w:top w:val="double" w:sz="4" w:space="0" w:color="auto"/>
              <w:left w:val="dotted" w:sz="4" w:space="0" w:color="auto"/>
              <w:bottom w:val="dotted" w:sz="4" w:space="0" w:color="auto"/>
              <w:right w:val="nil"/>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绩效等级标准</w:t>
            </w:r>
          </w:p>
        </w:tc>
      </w:tr>
      <w:tr w:rsidR="005E5823" w:rsidRPr="005E5823" w:rsidTr="00096D4B">
        <w:trPr>
          <w:trHeight w:hRule="exact" w:val="641"/>
        </w:trPr>
        <w:tc>
          <w:tcPr>
            <w:tcW w:w="1406" w:type="dxa"/>
            <w:tcBorders>
              <w:top w:val="dotted" w:sz="4" w:space="0" w:color="auto"/>
              <w:left w:val="nil"/>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项目决策</w:t>
            </w:r>
          </w:p>
        </w:tc>
        <w:tc>
          <w:tcPr>
            <w:tcW w:w="979" w:type="dxa"/>
            <w:tcBorders>
              <w:top w:val="dotted"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20</w:t>
            </w:r>
          </w:p>
        </w:tc>
        <w:tc>
          <w:tcPr>
            <w:tcW w:w="978" w:type="dxa"/>
            <w:tcBorders>
              <w:top w:val="dotted"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20</w:t>
            </w:r>
          </w:p>
        </w:tc>
        <w:tc>
          <w:tcPr>
            <w:tcW w:w="1258" w:type="dxa"/>
            <w:tcBorders>
              <w:top w:val="dotted"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优秀</w:t>
            </w:r>
          </w:p>
        </w:tc>
        <w:tc>
          <w:tcPr>
            <w:tcW w:w="3659" w:type="dxa"/>
            <w:tcBorders>
              <w:top w:val="dotted" w:sz="4" w:space="0" w:color="auto"/>
              <w:left w:val="dotted" w:sz="4" w:space="0" w:color="auto"/>
              <w:bottom w:val="dotted" w:sz="4" w:space="0" w:color="auto"/>
              <w:right w:val="nil"/>
            </w:tcBorders>
            <w:vAlign w:val="center"/>
          </w:tcPr>
          <w:p w:rsidR="005E5823" w:rsidRPr="005E5823" w:rsidRDefault="005E5823" w:rsidP="005E5823">
            <w:pPr>
              <w:spacing w:line="240" w:lineRule="atLeast"/>
              <w:jc w:val="left"/>
              <w:rPr>
                <w:rFonts w:ascii="仿宋" w:eastAsia="仿宋" w:hAnsi="仿宋" w:cs="仿宋"/>
                <w:color w:val="000000"/>
                <w:sz w:val="28"/>
                <w:szCs w:val="28"/>
              </w:rPr>
            </w:pPr>
            <w:r w:rsidRPr="005E5823">
              <w:rPr>
                <w:rFonts w:ascii="仿宋" w:eastAsia="仿宋" w:hAnsi="仿宋" w:cs="仿宋" w:hint="eastAsia"/>
                <w:color w:val="000000"/>
                <w:sz w:val="28"/>
                <w:szCs w:val="28"/>
                <w:lang w:bidi="ar"/>
              </w:rPr>
              <w:t>优秀（18-20）、良好（16-17）                一般（14-15）、较差（13分以下）</w:t>
            </w:r>
          </w:p>
        </w:tc>
      </w:tr>
      <w:tr w:rsidR="005E5823" w:rsidRPr="005E5823" w:rsidTr="00096D4B">
        <w:trPr>
          <w:trHeight w:hRule="exact" w:val="710"/>
        </w:trPr>
        <w:tc>
          <w:tcPr>
            <w:tcW w:w="1406" w:type="dxa"/>
            <w:tcBorders>
              <w:top w:val="dotted" w:sz="4" w:space="0" w:color="auto"/>
              <w:left w:val="nil"/>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项目管理</w:t>
            </w:r>
          </w:p>
        </w:tc>
        <w:tc>
          <w:tcPr>
            <w:tcW w:w="979" w:type="dxa"/>
            <w:tcBorders>
              <w:top w:val="dotted"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25</w:t>
            </w:r>
          </w:p>
        </w:tc>
        <w:tc>
          <w:tcPr>
            <w:tcW w:w="978" w:type="dxa"/>
            <w:tcBorders>
              <w:top w:val="dotted"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23</w:t>
            </w:r>
          </w:p>
        </w:tc>
        <w:tc>
          <w:tcPr>
            <w:tcW w:w="1258" w:type="dxa"/>
            <w:tcBorders>
              <w:top w:val="dotted"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优秀</w:t>
            </w:r>
          </w:p>
        </w:tc>
        <w:tc>
          <w:tcPr>
            <w:tcW w:w="3659" w:type="dxa"/>
            <w:tcBorders>
              <w:top w:val="dotted" w:sz="4" w:space="0" w:color="auto"/>
              <w:left w:val="dotted" w:sz="4" w:space="0" w:color="auto"/>
              <w:bottom w:val="dotted" w:sz="4" w:space="0" w:color="auto"/>
              <w:right w:val="nil"/>
            </w:tcBorders>
            <w:vAlign w:val="center"/>
          </w:tcPr>
          <w:p w:rsidR="005E5823" w:rsidRPr="005E5823" w:rsidRDefault="005E5823" w:rsidP="005E5823">
            <w:pPr>
              <w:spacing w:line="240" w:lineRule="atLeast"/>
              <w:jc w:val="left"/>
              <w:rPr>
                <w:rFonts w:ascii="仿宋" w:eastAsia="仿宋" w:hAnsi="仿宋" w:cs="仿宋"/>
                <w:color w:val="000000"/>
                <w:sz w:val="28"/>
                <w:szCs w:val="28"/>
              </w:rPr>
            </w:pPr>
            <w:r w:rsidRPr="005E5823">
              <w:rPr>
                <w:rFonts w:ascii="仿宋" w:eastAsia="仿宋" w:hAnsi="仿宋" w:cs="仿宋" w:hint="eastAsia"/>
                <w:color w:val="000000"/>
                <w:sz w:val="28"/>
                <w:szCs w:val="28"/>
                <w:lang w:bidi="ar"/>
              </w:rPr>
              <w:t>优秀（22-25）、良好（20-21）             一般（17-19）、较差（16分以下）</w:t>
            </w:r>
          </w:p>
        </w:tc>
      </w:tr>
      <w:tr w:rsidR="005E5823" w:rsidRPr="005E5823" w:rsidTr="00096D4B">
        <w:trPr>
          <w:trHeight w:hRule="exact" w:val="690"/>
        </w:trPr>
        <w:tc>
          <w:tcPr>
            <w:tcW w:w="1406" w:type="dxa"/>
            <w:tcBorders>
              <w:top w:val="dotted" w:sz="4" w:space="0" w:color="auto"/>
              <w:left w:val="nil"/>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lastRenderedPageBreak/>
              <w:t>项目绩效</w:t>
            </w:r>
          </w:p>
        </w:tc>
        <w:tc>
          <w:tcPr>
            <w:tcW w:w="979" w:type="dxa"/>
            <w:tcBorders>
              <w:top w:val="dotted"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55</w:t>
            </w:r>
          </w:p>
        </w:tc>
        <w:tc>
          <w:tcPr>
            <w:tcW w:w="978" w:type="dxa"/>
            <w:tcBorders>
              <w:top w:val="dotted" w:sz="4" w:space="0" w:color="auto"/>
              <w:left w:val="dotted" w:sz="4" w:space="0" w:color="auto"/>
              <w:bottom w:val="dotted" w:sz="4" w:space="0" w:color="auto"/>
              <w:right w:val="dotted" w:sz="4" w:space="0" w:color="auto"/>
            </w:tcBorders>
            <w:vAlign w:val="center"/>
          </w:tcPr>
          <w:p w:rsidR="005E5823" w:rsidRPr="005E5823" w:rsidRDefault="003B771E" w:rsidP="005E5823">
            <w:pPr>
              <w:jc w:val="center"/>
              <w:rPr>
                <w:rFonts w:ascii="仿宋" w:eastAsia="仿宋" w:hAnsi="仿宋" w:cs="仿宋"/>
                <w:sz w:val="28"/>
                <w:szCs w:val="28"/>
              </w:rPr>
            </w:pPr>
            <w:r>
              <w:rPr>
                <w:rFonts w:ascii="仿宋" w:eastAsia="仿宋" w:hAnsi="仿宋" w:cs="仿宋" w:hint="eastAsia"/>
                <w:sz w:val="28"/>
                <w:szCs w:val="28"/>
              </w:rPr>
              <w:t>50</w:t>
            </w:r>
          </w:p>
        </w:tc>
        <w:tc>
          <w:tcPr>
            <w:tcW w:w="1258" w:type="dxa"/>
            <w:tcBorders>
              <w:top w:val="dotted" w:sz="4" w:space="0" w:color="auto"/>
              <w:left w:val="dotted" w:sz="4" w:space="0" w:color="auto"/>
              <w:bottom w:val="dotted"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良好</w:t>
            </w:r>
          </w:p>
        </w:tc>
        <w:tc>
          <w:tcPr>
            <w:tcW w:w="3659" w:type="dxa"/>
            <w:tcBorders>
              <w:top w:val="dotted" w:sz="4" w:space="0" w:color="auto"/>
              <w:left w:val="dotted" w:sz="4" w:space="0" w:color="auto"/>
              <w:bottom w:val="dotted" w:sz="4" w:space="0" w:color="auto"/>
              <w:right w:val="nil"/>
            </w:tcBorders>
            <w:vAlign w:val="center"/>
          </w:tcPr>
          <w:p w:rsidR="005E5823" w:rsidRPr="005E5823" w:rsidRDefault="005E5823" w:rsidP="005E5823">
            <w:pPr>
              <w:spacing w:line="240" w:lineRule="atLeast"/>
              <w:jc w:val="left"/>
              <w:rPr>
                <w:rFonts w:ascii="仿宋" w:eastAsia="仿宋" w:hAnsi="仿宋" w:cs="仿宋"/>
                <w:color w:val="000000"/>
                <w:sz w:val="28"/>
                <w:szCs w:val="28"/>
              </w:rPr>
            </w:pPr>
            <w:r w:rsidRPr="005E5823">
              <w:rPr>
                <w:rFonts w:ascii="仿宋" w:eastAsia="仿宋" w:hAnsi="仿宋" w:cs="仿宋" w:hint="eastAsia"/>
                <w:color w:val="000000"/>
                <w:sz w:val="28"/>
                <w:szCs w:val="28"/>
                <w:lang w:bidi="ar"/>
              </w:rPr>
              <w:t>优秀（49-55）、良好（44-48）              一般（38-43）、较差（37分以下）</w:t>
            </w:r>
          </w:p>
        </w:tc>
      </w:tr>
      <w:tr w:rsidR="005E5823" w:rsidRPr="005E5823" w:rsidTr="00096D4B">
        <w:trPr>
          <w:trHeight w:hRule="exact" w:val="726"/>
        </w:trPr>
        <w:tc>
          <w:tcPr>
            <w:tcW w:w="1406" w:type="dxa"/>
            <w:tcBorders>
              <w:top w:val="dotted" w:sz="4" w:space="0" w:color="auto"/>
              <w:left w:val="nil"/>
              <w:bottom w:val="double"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综合绩效</w:t>
            </w:r>
          </w:p>
        </w:tc>
        <w:tc>
          <w:tcPr>
            <w:tcW w:w="979" w:type="dxa"/>
            <w:tcBorders>
              <w:top w:val="dotted" w:sz="4" w:space="0" w:color="auto"/>
              <w:left w:val="dotted" w:sz="4" w:space="0" w:color="auto"/>
              <w:bottom w:val="double"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100</w:t>
            </w:r>
          </w:p>
        </w:tc>
        <w:tc>
          <w:tcPr>
            <w:tcW w:w="978" w:type="dxa"/>
            <w:tcBorders>
              <w:top w:val="dotted" w:sz="4" w:space="0" w:color="auto"/>
              <w:left w:val="dotted" w:sz="4" w:space="0" w:color="auto"/>
              <w:bottom w:val="double"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90</w:t>
            </w:r>
          </w:p>
        </w:tc>
        <w:tc>
          <w:tcPr>
            <w:tcW w:w="1258" w:type="dxa"/>
            <w:tcBorders>
              <w:top w:val="dotted" w:sz="4" w:space="0" w:color="auto"/>
              <w:left w:val="dotted" w:sz="4" w:space="0" w:color="auto"/>
              <w:bottom w:val="double" w:sz="4" w:space="0" w:color="auto"/>
              <w:right w:val="dotted" w:sz="4" w:space="0" w:color="auto"/>
            </w:tcBorders>
            <w:vAlign w:val="center"/>
          </w:tcPr>
          <w:p w:rsidR="005E5823" w:rsidRPr="005E5823" w:rsidRDefault="005E5823" w:rsidP="005E5823">
            <w:pPr>
              <w:jc w:val="center"/>
              <w:rPr>
                <w:rFonts w:ascii="仿宋" w:eastAsia="仿宋" w:hAnsi="仿宋" w:cs="仿宋"/>
                <w:sz w:val="28"/>
                <w:szCs w:val="28"/>
              </w:rPr>
            </w:pPr>
            <w:r w:rsidRPr="005E5823">
              <w:rPr>
                <w:rFonts w:ascii="仿宋" w:eastAsia="仿宋" w:hAnsi="仿宋" w:cs="仿宋" w:hint="eastAsia"/>
                <w:sz w:val="28"/>
                <w:szCs w:val="28"/>
              </w:rPr>
              <w:t>优秀</w:t>
            </w:r>
          </w:p>
        </w:tc>
        <w:tc>
          <w:tcPr>
            <w:tcW w:w="3659" w:type="dxa"/>
            <w:tcBorders>
              <w:top w:val="dotted" w:sz="4" w:space="0" w:color="auto"/>
              <w:left w:val="dotted" w:sz="4" w:space="0" w:color="auto"/>
              <w:bottom w:val="double" w:sz="4" w:space="0" w:color="auto"/>
              <w:right w:val="nil"/>
            </w:tcBorders>
            <w:vAlign w:val="center"/>
          </w:tcPr>
          <w:p w:rsidR="005E5823" w:rsidRPr="005E5823" w:rsidRDefault="005E5823" w:rsidP="005E5823">
            <w:pPr>
              <w:spacing w:line="240" w:lineRule="atLeast"/>
              <w:jc w:val="left"/>
              <w:rPr>
                <w:rFonts w:ascii="仿宋" w:eastAsia="仿宋" w:hAnsi="仿宋" w:cs="仿宋"/>
                <w:color w:val="000000"/>
                <w:sz w:val="28"/>
                <w:szCs w:val="28"/>
              </w:rPr>
            </w:pPr>
            <w:r w:rsidRPr="005E5823">
              <w:rPr>
                <w:rFonts w:ascii="仿宋" w:eastAsia="仿宋" w:hAnsi="仿宋" w:cs="仿宋" w:hint="eastAsia"/>
                <w:color w:val="000000"/>
                <w:sz w:val="28"/>
                <w:szCs w:val="28"/>
                <w:lang w:bidi="ar"/>
              </w:rPr>
              <w:t>优秀（90-100）、良好（80-89）                     一般（60-79） 、较差（59分以下）</w:t>
            </w:r>
          </w:p>
        </w:tc>
      </w:tr>
    </w:tbl>
    <w:p w:rsidR="005E5823" w:rsidRPr="005E5823" w:rsidRDefault="005E5823" w:rsidP="005E5823">
      <w:pPr>
        <w:spacing w:line="520" w:lineRule="exact"/>
        <w:ind w:firstLineChars="200" w:firstLine="560"/>
        <w:rPr>
          <w:rFonts w:ascii="仿宋" w:eastAsia="仿宋" w:hAnsi="仿宋" w:cs="仿宋"/>
          <w:sz w:val="28"/>
          <w:szCs w:val="28"/>
        </w:rPr>
      </w:pPr>
      <w:r w:rsidRPr="005E5823">
        <w:rPr>
          <w:rFonts w:ascii="仿宋" w:eastAsia="仿宋" w:hAnsi="仿宋" w:cs="仿宋" w:hint="eastAsia"/>
          <w:sz w:val="28"/>
          <w:szCs w:val="28"/>
        </w:rPr>
        <w:t>1．“项目决策”评价指标满分为20分，评价得分为20分。</w:t>
      </w:r>
    </w:p>
    <w:p w:rsidR="005E5823" w:rsidRPr="005E5823" w:rsidRDefault="005E5823" w:rsidP="005E5823">
      <w:pPr>
        <w:spacing w:line="520" w:lineRule="exact"/>
        <w:ind w:firstLineChars="200" w:firstLine="560"/>
        <w:rPr>
          <w:rFonts w:ascii="仿宋" w:eastAsia="仿宋" w:hAnsi="仿宋" w:cs="仿宋"/>
          <w:sz w:val="28"/>
          <w:szCs w:val="28"/>
        </w:rPr>
      </w:pPr>
      <w:r w:rsidRPr="005E5823">
        <w:rPr>
          <w:rFonts w:ascii="仿宋" w:eastAsia="仿宋" w:hAnsi="仿宋" w:cs="仿宋" w:hint="eastAsia"/>
          <w:sz w:val="28"/>
          <w:szCs w:val="28"/>
        </w:rPr>
        <w:t>2．“项目管理”评价指标满分为25分，评价得分为</w:t>
      </w:r>
      <w:r w:rsidR="00B91AB8">
        <w:rPr>
          <w:rFonts w:ascii="仿宋" w:eastAsia="仿宋" w:hAnsi="仿宋" w:cs="仿宋" w:hint="eastAsia"/>
          <w:sz w:val="28"/>
          <w:szCs w:val="28"/>
        </w:rPr>
        <w:t>22</w:t>
      </w:r>
      <w:r w:rsidRPr="005E5823">
        <w:rPr>
          <w:rFonts w:ascii="仿宋" w:eastAsia="仿宋" w:hAnsi="仿宋" w:cs="仿宋" w:hint="eastAsia"/>
          <w:sz w:val="28"/>
          <w:szCs w:val="28"/>
        </w:rPr>
        <w:t>分。该指标的扣分原因主要是：</w:t>
      </w:r>
    </w:p>
    <w:p w:rsidR="005E5823" w:rsidRDefault="005E5823" w:rsidP="005E5823">
      <w:pPr>
        <w:spacing w:line="520" w:lineRule="exact"/>
        <w:ind w:firstLineChars="100" w:firstLine="280"/>
        <w:rPr>
          <w:rFonts w:ascii="仿宋" w:eastAsia="仿宋" w:hAnsi="仿宋" w:cs="仿宋"/>
          <w:sz w:val="28"/>
          <w:szCs w:val="28"/>
        </w:rPr>
      </w:pPr>
      <w:r w:rsidRPr="005E5823">
        <w:rPr>
          <w:rFonts w:ascii="仿宋" w:eastAsia="仿宋" w:hAnsi="仿宋" w:cs="仿宋" w:hint="eastAsia"/>
          <w:sz w:val="28"/>
          <w:szCs w:val="28"/>
        </w:rPr>
        <w:t>（1）该项目中的资金使用7分由于有一部分资金无法支付，故只得5分。</w:t>
      </w:r>
    </w:p>
    <w:p w:rsidR="00B91AB8" w:rsidRPr="005E5823" w:rsidRDefault="00B91AB8" w:rsidP="00B91AB8">
      <w:pPr>
        <w:spacing w:line="520" w:lineRule="exact"/>
        <w:ind w:firstLineChars="100" w:firstLine="280"/>
        <w:rPr>
          <w:rFonts w:ascii="仿宋" w:eastAsia="仿宋" w:hAnsi="仿宋" w:cs="仿宋"/>
          <w:b/>
          <w:bCs/>
          <w:sz w:val="28"/>
          <w:szCs w:val="28"/>
        </w:rPr>
      </w:pPr>
      <w:r>
        <w:rPr>
          <w:rFonts w:ascii="仿宋" w:eastAsia="仿宋" w:hAnsi="仿宋" w:cs="仿宋" w:hint="eastAsia"/>
          <w:sz w:val="28"/>
          <w:szCs w:val="28"/>
        </w:rPr>
        <w:t xml:space="preserve"> （2）管理扣1分。</w:t>
      </w:r>
    </w:p>
    <w:p w:rsidR="005E5823" w:rsidRPr="005E5823" w:rsidRDefault="005E5823" w:rsidP="005E5823">
      <w:pPr>
        <w:spacing w:line="520" w:lineRule="exact"/>
        <w:ind w:firstLineChars="200" w:firstLine="560"/>
        <w:rPr>
          <w:rFonts w:ascii="仿宋" w:eastAsia="仿宋" w:hAnsi="仿宋" w:cs="仿宋"/>
          <w:sz w:val="28"/>
          <w:szCs w:val="28"/>
        </w:rPr>
      </w:pPr>
      <w:r w:rsidRPr="005E5823">
        <w:rPr>
          <w:rFonts w:ascii="仿宋" w:eastAsia="仿宋" w:hAnsi="仿宋" w:cs="仿宋" w:hint="eastAsia"/>
          <w:sz w:val="28"/>
          <w:szCs w:val="28"/>
        </w:rPr>
        <w:t>3．“项目绩效”评价指标满分为55分，评价得分为</w:t>
      </w:r>
      <w:r w:rsidR="00B91AB8">
        <w:rPr>
          <w:rFonts w:ascii="仿宋" w:eastAsia="仿宋" w:hAnsi="仿宋" w:cs="仿宋" w:hint="eastAsia"/>
          <w:sz w:val="28"/>
          <w:szCs w:val="28"/>
        </w:rPr>
        <w:t>50</w:t>
      </w:r>
      <w:r w:rsidRPr="005E5823">
        <w:rPr>
          <w:rFonts w:ascii="仿宋" w:eastAsia="仿宋" w:hAnsi="仿宋" w:cs="仿宋" w:hint="eastAsia"/>
          <w:sz w:val="28"/>
          <w:szCs w:val="28"/>
        </w:rPr>
        <w:t>分。该指标的扣分原因主要是：</w:t>
      </w:r>
    </w:p>
    <w:p w:rsidR="005E5823" w:rsidRPr="002A737C" w:rsidRDefault="005E5823" w:rsidP="002A737C">
      <w:pPr>
        <w:spacing w:line="520" w:lineRule="exact"/>
        <w:ind w:firstLineChars="100" w:firstLine="280"/>
        <w:rPr>
          <w:rFonts w:ascii="仿宋_GB2312" w:eastAsia="仿宋_GB2312" w:hAnsi="仿宋_GB2312" w:cs="仿宋_GB2312"/>
          <w:bCs/>
          <w:sz w:val="32"/>
          <w:szCs w:val="32"/>
        </w:rPr>
      </w:pPr>
      <w:r w:rsidRPr="005E5823">
        <w:rPr>
          <w:rFonts w:ascii="仿宋" w:eastAsia="仿宋" w:hAnsi="仿宋" w:cs="仿宋" w:hint="eastAsia"/>
          <w:sz w:val="28"/>
          <w:szCs w:val="28"/>
        </w:rPr>
        <w:t>（1）</w:t>
      </w:r>
      <w:r w:rsidR="00AD4F73">
        <w:rPr>
          <w:rFonts w:ascii="仿宋" w:eastAsia="仿宋" w:hAnsi="仿宋" w:cs="仿宋" w:hint="eastAsia"/>
          <w:sz w:val="28"/>
          <w:szCs w:val="28"/>
        </w:rPr>
        <w:t>该项目</w:t>
      </w:r>
      <w:r w:rsidRPr="005E5823">
        <w:rPr>
          <w:rFonts w:ascii="仿宋" w:eastAsia="仿宋" w:hAnsi="仿宋" w:cs="仿宋" w:hint="eastAsia"/>
          <w:sz w:val="28"/>
          <w:szCs w:val="28"/>
        </w:rPr>
        <w:t>经济效益</w:t>
      </w:r>
      <w:r w:rsidR="00AD4F73">
        <w:rPr>
          <w:rFonts w:ascii="仿宋" w:eastAsia="仿宋" w:hAnsi="仿宋" w:cs="仿宋" w:hint="eastAsia"/>
          <w:sz w:val="28"/>
          <w:szCs w:val="28"/>
        </w:rPr>
        <w:t>不高</w:t>
      </w:r>
      <w:r w:rsidRPr="005E5823">
        <w:rPr>
          <w:rFonts w:ascii="仿宋" w:eastAsia="仿宋" w:hAnsi="仿宋" w:cs="仿宋" w:hint="eastAsia"/>
          <w:sz w:val="28"/>
          <w:szCs w:val="28"/>
        </w:rPr>
        <w:t>，所以</w:t>
      </w:r>
      <w:r w:rsidR="00AD4F73">
        <w:rPr>
          <w:rFonts w:ascii="仿宋" w:eastAsia="仿宋" w:hAnsi="仿宋" w:cs="仿宋" w:hint="eastAsia"/>
          <w:sz w:val="28"/>
          <w:szCs w:val="28"/>
        </w:rPr>
        <w:t>扣</w:t>
      </w:r>
      <w:r w:rsidRPr="005E5823">
        <w:rPr>
          <w:rFonts w:ascii="仿宋" w:eastAsia="仿宋" w:hAnsi="仿宋" w:cs="仿宋" w:hint="eastAsia"/>
          <w:sz w:val="28"/>
          <w:szCs w:val="28"/>
        </w:rPr>
        <w:t>分。</w:t>
      </w:r>
      <w:r w:rsidR="002A737C">
        <w:rPr>
          <w:rFonts w:ascii="仿宋" w:eastAsia="仿宋" w:hAnsi="仿宋" w:cs="仿宋" w:hint="eastAsia"/>
          <w:sz w:val="28"/>
          <w:szCs w:val="28"/>
        </w:rPr>
        <w:t>服务对象满意度达不到100%所以扣分。</w:t>
      </w:r>
    </w:p>
    <w:p w:rsidR="00444181" w:rsidRPr="003651DA" w:rsidRDefault="00444181" w:rsidP="003651DA">
      <w:pPr>
        <w:spacing w:line="578" w:lineRule="exact"/>
        <w:ind w:firstLineChars="200" w:firstLine="640"/>
        <w:outlineLvl w:val="0"/>
        <w:rPr>
          <w:rFonts w:ascii="仿宋" w:eastAsia="仿宋" w:hAnsi="仿宋"/>
          <w:sz w:val="32"/>
          <w:szCs w:val="32"/>
        </w:rPr>
      </w:pPr>
      <w:r w:rsidRPr="003651DA">
        <w:rPr>
          <w:rFonts w:ascii="仿宋" w:eastAsia="仿宋" w:hAnsi="仿宋" w:hint="eastAsia"/>
          <w:bCs/>
          <w:sz w:val="32"/>
          <w:szCs w:val="32"/>
        </w:rPr>
        <w:t>详见附件表。</w:t>
      </w:r>
    </w:p>
    <w:p w:rsidR="00444181" w:rsidRPr="003651DA" w:rsidRDefault="00444181" w:rsidP="003651DA">
      <w:pPr>
        <w:spacing w:line="578" w:lineRule="exact"/>
        <w:ind w:firstLineChars="200" w:firstLine="640"/>
        <w:outlineLvl w:val="0"/>
        <w:rPr>
          <w:rFonts w:ascii="仿宋" w:eastAsia="仿宋" w:hAnsi="仿宋"/>
          <w:bCs/>
          <w:sz w:val="32"/>
          <w:szCs w:val="32"/>
        </w:rPr>
      </w:pPr>
      <w:r w:rsidRPr="003651DA">
        <w:rPr>
          <w:rFonts w:ascii="仿宋" w:eastAsia="仿宋" w:hAnsi="仿宋" w:hint="eastAsia"/>
          <w:bCs/>
          <w:sz w:val="32"/>
          <w:szCs w:val="32"/>
        </w:rPr>
        <w:t>六、主要经验及做法、存在的问题和建议</w:t>
      </w:r>
      <w:r w:rsidRPr="003651DA">
        <w:rPr>
          <w:rFonts w:ascii="仿宋" w:eastAsia="仿宋" w:hAnsi="仿宋" w:hint="eastAsia"/>
          <w:bCs/>
          <w:color w:val="000000"/>
          <w:sz w:val="32"/>
          <w:szCs w:val="32"/>
        </w:rPr>
        <w:t>（包括资金安排、使用过程中的经验、做法、存在问题、改进措施和有关建议等）</w:t>
      </w:r>
      <w:r w:rsidRPr="003651DA">
        <w:rPr>
          <w:rFonts w:ascii="仿宋" w:eastAsia="仿宋" w:hAnsi="仿宋" w:hint="eastAsia"/>
          <w:bCs/>
          <w:sz w:val="32"/>
          <w:szCs w:val="32"/>
        </w:rPr>
        <w:t>。</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本预算项目具有明确的目标，资金到位及时，并制定了科学的实施计划，项目实施过程中严格按照有关项目管理和经费管理规定执行。</w:t>
      </w:r>
    </w:p>
    <w:p w:rsidR="00444181" w:rsidRPr="003651DA" w:rsidRDefault="00444181" w:rsidP="00444181">
      <w:pPr>
        <w:pStyle w:val="p0"/>
        <w:autoSpaceDN w:val="0"/>
        <w:ind w:firstLine="640"/>
        <w:rPr>
          <w:rFonts w:ascii="仿宋" w:eastAsia="仿宋" w:hAnsi="仿宋" w:cs="仿宋_GB2312"/>
          <w:sz w:val="32"/>
          <w:szCs w:val="32"/>
        </w:rPr>
      </w:pPr>
      <w:r w:rsidRPr="003651DA">
        <w:rPr>
          <w:rFonts w:ascii="仿宋" w:eastAsia="仿宋" w:hAnsi="仿宋" w:hint="eastAsia"/>
          <w:bCs/>
          <w:color w:val="000000"/>
          <w:sz w:val="32"/>
          <w:szCs w:val="32"/>
        </w:rPr>
        <w:t>当前，我中心将按照有关建设规划，加快推进信息化建设，加强与各派驻单位协调联系，强化对窗口人员管理，规范服务，提高服务效能，集中受理、集中审批、集中办结，展现政府服务平台形</w:t>
      </w:r>
      <w:r w:rsidRPr="003651DA">
        <w:rPr>
          <w:rFonts w:ascii="仿宋" w:eastAsia="仿宋" w:hAnsi="仿宋" w:cs="仿宋_GB2312" w:hint="eastAsia"/>
          <w:color w:val="000000"/>
          <w:w w:val="101"/>
          <w:sz w:val="32"/>
          <w:szCs w:val="32"/>
        </w:rPr>
        <w:t>象，实</w:t>
      </w:r>
      <w:r w:rsidR="00F346F4">
        <w:rPr>
          <w:rFonts w:ascii="仿宋" w:eastAsia="仿宋" w:hAnsi="仿宋" w:hint="eastAsia"/>
          <w:bCs/>
          <w:color w:val="000000"/>
          <w:sz w:val="32"/>
          <w:szCs w:val="32"/>
        </w:rPr>
        <w:t>现服务管理标准化。</w:t>
      </w:r>
    </w:p>
    <w:p w:rsidR="00444181" w:rsidRPr="003651DA" w:rsidRDefault="00444181" w:rsidP="00444181">
      <w:pPr>
        <w:spacing w:line="578" w:lineRule="exact"/>
        <w:outlineLvl w:val="0"/>
        <w:rPr>
          <w:rFonts w:ascii="仿宋" w:eastAsia="仿宋" w:hAnsi="仿宋"/>
          <w:bCs/>
          <w:color w:val="000000"/>
          <w:sz w:val="32"/>
          <w:szCs w:val="32"/>
        </w:rPr>
      </w:pPr>
    </w:p>
    <w:p w:rsidR="00444181" w:rsidRPr="003651DA" w:rsidRDefault="00444181" w:rsidP="003651DA">
      <w:pPr>
        <w:spacing w:line="578" w:lineRule="exact"/>
        <w:ind w:firstLineChars="200" w:firstLine="640"/>
        <w:outlineLvl w:val="0"/>
        <w:rPr>
          <w:rFonts w:ascii="仿宋" w:eastAsia="仿宋" w:hAnsi="仿宋"/>
          <w:sz w:val="32"/>
          <w:szCs w:val="32"/>
        </w:rPr>
      </w:pPr>
      <w:r w:rsidRPr="003651DA">
        <w:rPr>
          <w:rFonts w:ascii="仿宋" w:eastAsia="仿宋" w:hAnsi="仿宋" w:hint="eastAsia"/>
          <w:bCs/>
          <w:sz w:val="32"/>
          <w:szCs w:val="32"/>
        </w:rPr>
        <w:t>七、其他需说明的问题，比如</w:t>
      </w:r>
      <w:r w:rsidRPr="003651DA">
        <w:rPr>
          <w:rFonts w:ascii="仿宋" w:eastAsia="仿宋" w:hAnsi="仿宋" w:hint="eastAsia"/>
          <w:bCs/>
          <w:color w:val="000000"/>
          <w:sz w:val="32"/>
          <w:szCs w:val="32"/>
        </w:rPr>
        <w:t>当年未完工项目后续工作计划等。</w:t>
      </w:r>
    </w:p>
    <w:p w:rsidR="00A67503" w:rsidRDefault="00A67503">
      <w:pPr>
        <w:rPr>
          <w:rFonts w:ascii="宋体" w:hAnsi="宋体"/>
          <w:b/>
          <w:bCs/>
          <w:sz w:val="44"/>
          <w:szCs w:val="44"/>
        </w:rPr>
      </w:pPr>
    </w:p>
    <w:p w:rsidR="003651DA" w:rsidRDefault="003651DA"/>
    <w:p w:rsidR="000D62B3" w:rsidRDefault="000D62B3">
      <w:pPr>
        <w:rPr>
          <w:rFonts w:ascii="宋体" w:hAnsi="宋体" w:cs="宋体"/>
          <w:kern w:val="0"/>
          <w:szCs w:val="21"/>
        </w:rPr>
      </w:pPr>
    </w:p>
    <w:p w:rsidR="000D62B3" w:rsidRPr="000D62B3" w:rsidRDefault="000D62B3"/>
    <w:sectPr w:rsidR="000D62B3" w:rsidRPr="000D62B3">
      <w:pgSz w:w="11906" w:h="16838"/>
      <w:pgMar w:top="2098" w:right="1587" w:bottom="1984" w:left="1587" w:header="851" w:footer="992" w:gutter="0"/>
      <w:cols w:space="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楷体_GB2312">
    <w:altName w:val="楷体"/>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2"/>
      <w:numFmt w:val="chineseCounting"/>
      <w:suff w:val="nothing"/>
      <w:lvlText w:val="（%1）"/>
      <w:lvlJc w:val="left"/>
      <w:rPr>
        <w:b/>
      </w:rPr>
    </w:lvl>
  </w:abstractNum>
  <w:abstractNum w:abstractNumId="1">
    <w:nsid w:val="2D2B0E62"/>
    <w:multiLevelType w:val="singleLevel"/>
    <w:tmpl w:val="00000000"/>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0005F67"/>
    <w:rsid w:val="000D62B3"/>
    <w:rsid w:val="00126D6F"/>
    <w:rsid w:val="00165AB0"/>
    <w:rsid w:val="001B7C31"/>
    <w:rsid w:val="001D5E26"/>
    <w:rsid w:val="001E303A"/>
    <w:rsid w:val="00233E41"/>
    <w:rsid w:val="0029685E"/>
    <w:rsid w:val="002A0502"/>
    <w:rsid w:val="002A737C"/>
    <w:rsid w:val="002B45B9"/>
    <w:rsid w:val="002D322B"/>
    <w:rsid w:val="003635DC"/>
    <w:rsid w:val="003651DA"/>
    <w:rsid w:val="003B771E"/>
    <w:rsid w:val="004316F6"/>
    <w:rsid w:val="00444181"/>
    <w:rsid w:val="00446813"/>
    <w:rsid w:val="00466776"/>
    <w:rsid w:val="004B354E"/>
    <w:rsid w:val="004D6FC9"/>
    <w:rsid w:val="00520F74"/>
    <w:rsid w:val="005336AF"/>
    <w:rsid w:val="005C496D"/>
    <w:rsid w:val="005E1C5A"/>
    <w:rsid w:val="005E5823"/>
    <w:rsid w:val="00683ACD"/>
    <w:rsid w:val="006D4772"/>
    <w:rsid w:val="006E3BB1"/>
    <w:rsid w:val="006F67B2"/>
    <w:rsid w:val="007455D6"/>
    <w:rsid w:val="0076684D"/>
    <w:rsid w:val="007B2AB5"/>
    <w:rsid w:val="007B7095"/>
    <w:rsid w:val="00805376"/>
    <w:rsid w:val="008A637B"/>
    <w:rsid w:val="0097569D"/>
    <w:rsid w:val="009A3283"/>
    <w:rsid w:val="009B000E"/>
    <w:rsid w:val="009D015F"/>
    <w:rsid w:val="00A04242"/>
    <w:rsid w:val="00A43D1A"/>
    <w:rsid w:val="00A6678A"/>
    <w:rsid w:val="00A67503"/>
    <w:rsid w:val="00AD4F73"/>
    <w:rsid w:val="00B213FC"/>
    <w:rsid w:val="00B238A9"/>
    <w:rsid w:val="00B261AB"/>
    <w:rsid w:val="00B516D4"/>
    <w:rsid w:val="00B66996"/>
    <w:rsid w:val="00B6699D"/>
    <w:rsid w:val="00B91AB8"/>
    <w:rsid w:val="00BA121B"/>
    <w:rsid w:val="00C02EFC"/>
    <w:rsid w:val="00C03B29"/>
    <w:rsid w:val="00C07014"/>
    <w:rsid w:val="00C91EEA"/>
    <w:rsid w:val="00CC5200"/>
    <w:rsid w:val="00DB0EB0"/>
    <w:rsid w:val="00E55AED"/>
    <w:rsid w:val="00F10392"/>
    <w:rsid w:val="00F346F4"/>
    <w:rsid w:val="00F40A82"/>
    <w:rsid w:val="0CE22F77"/>
    <w:rsid w:val="118A73CA"/>
    <w:rsid w:val="1C2F2A35"/>
    <w:rsid w:val="259432D3"/>
    <w:rsid w:val="28442410"/>
    <w:rsid w:val="34450B3B"/>
    <w:rsid w:val="4400059A"/>
    <w:rsid w:val="4EAF4FFC"/>
    <w:rsid w:val="7CAC1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spacing w:line="360" w:lineRule="auto"/>
      <w:ind w:firstLineChars="200" w:firstLine="420"/>
    </w:pPr>
    <w:rPr>
      <w:rFonts w:ascii="Calibri" w:hAnsi="Calibri"/>
      <w:sz w:val="28"/>
    </w:rPr>
  </w:style>
  <w:style w:type="paragraph" w:customStyle="1" w:styleId="p0">
    <w:name w:val="p0"/>
    <w:basedOn w:val="a"/>
    <w:qFormat/>
    <w:rsid w:val="00444181"/>
    <w:pPr>
      <w:widowControl/>
      <w:jc w:val="left"/>
    </w:pPr>
    <w:rPr>
      <w:rFonts w:ascii="宋体" w:hAnsi="宋体" w:cs="宋体"/>
      <w:kern w:val="0"/>
      <w:sz w:val="24"/>
      <w:szCs w:val="24"/>
    </w:rPr>
  </w:style>
  <w:style w:type="paragraph" w:styleId="a3">
    <w:name w:val="List Paragraph"/>
    <w:basedOn w:val="a"/>
    <w:qFormat/>
    <w:rsid w:val="00444181"/>
    <w:pPr>
      <w:spacing w:line="360" w:lineRule="auto"/>
      <w:ind w:firstLineChars="200" w:firstLine="420"/>
    </w:pPr>
    <w:rPr>
      <w:rFonts w:ascii="Calibri" w:hAnsi="Calibri" w:cs="Times New Roman"/>
      <w:sz w:val="28"/>
    </w:rPr>
  </w:style>
  <w:style w:type="paragraph" w:styleId="a4">
    <w:name w:val="Balloon Text"/>
    <w:basedOn w:val="a"/>
    <w:link w:val="Char"/>
    <w:rsid w:val="00444181"/>
    <w:rPr>
      <w:sz w:val="18"/>
      <w:szCs w:val="18"/>
    </w:rPr>
  </w:style>
  <w:style w:type="character" w:customStyle="1" w:styleId="Char">
    <w:name w:val="批注框文本 Char"/>
    <w:basedOn w:val="a0"/>
    <w:link w:val="a4"/>
    <w:rsid w:val="00444181"/>
    <w:rPr>
      <w:rFonts w:eastAsia="宋体"/>
      <w:kern w:val="2"/>
      <w:sz w:val="18"/>
      <w:szCs w:val="18"/>
    </w:rPr>
  </w:style>
  <w:style w:type="character" w:customStyle="1" w:styleId="NormalCharacter">
    <w:name w:val="NormalCharacter"/>
    <w:semiHidden/>
    <w:qFormat/>
    <w:rsid w:val="00F346F4"/>
    <w:rPr>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spacing w:line="360" w:lineRule="auto"/>
      <w:ind w:firstLineChars="200" w:firstLine="420"/>
    </w:pPr>
    <w:rPr>
      <w:rFonts w:ascii="Calibri" w:hAnsi="Calibri"/>
      <w:sz w:val="28"/>
    </w:rPr>
  </w:style>
  <w:style w:type="paragraph" w:customStyle="1" w:styleId="p0">
    <w:name w:val="p0"/>
    <w:basedOn w:val="a"/>
    <w:qFormat/>
    <w:rsid w:val="00444181"/>
    <w:pPr>
      <w:widowControl/>
      <w:jc w:val="left"/>
    </w:pPr>
    <w:rPr>
      <w:rFonts w:ascii="宋体" w:hAnsi="宋体" w:cs="宋体"/>
      <w:kern w:val="0"/>
      <w:sz w:val="24"/>
      <w:szCs w:val="24"/>
    </w:rPr>
  </w:style>
  <w:style w:type="paragraph" w:styleId="a3">
    <w:name w:val="List Paragraph"/>
    <w:basedOn w:val="a"/>
    <w:qFormat/>
    <w:rsid w:val="00444181"/>
    <w:pPr>
      <w:spacing w:line="360" w:lineRule="auto"/>
      <w:ind w:firstLineChars="200" w:firstLine="420"/>
    </w:pPr>
    <w:rPr>
      <w:rFonts w:ascii="Calibri" w:hAnsi="Calibri" w:cs="Times New Roman"/>
      <w:sz w:val="28"/>
    </w:rPr>
  </w:style>
  <w:style w:type="paragraph" w:styleId="a4">
    <w:name w:val="Balloon Text"/>
    <w:basedOn w:val="a"/>
    <w:link w:val="Char"/>
    <w:rsid w:val="00444181"/>
    <w:rPr>
      <w:sz w:val="18"/>
      <w:szCs w:val="18"/>
    </w:rPr>
  </w:style>
  <w:style w:type="character" w:customStyle="1" w:styleId="Char">
    <w:name w:val="批注框文本 Char"/>
    <w:basedOn w:val="a0"/>
    <w:link w:val="a4"/>
    <w:rsid w:val="00444181"/>
    <w:rPr>
      <w:rFonts w:eastAsia="宋体"/>
      <w:kern w:val="2"/>
      <w:sz w:val="18"/>
      <w:szCs w:val="18"/>
    </w:rPr>
  </w:style>
  <w:style w:type="character" w:customStyle="1" w:styleId="NormalCharacter">
    <w:name w:val="NormalCharacter"/>
    <w:semiHidden/>
    <w:qFormat/>
    <w:rsid w:val="00F346F4"/>
    <w:rPr>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13</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dc:creator>
  <cp:lastModifiedBy>lenovo</cp:lastModifiedBy>
  <cp:revision>52</cp:revision>
  <cp:lastPrinted>2020-04-14T07:25:00Z</cp:lastPrinted>
  <dcterms:created xsi:type="dcterms:W3CDTF">2020-03-31T01:33:00Z</dcterms:created>
  <dcterms:modified xsi:type="dcterms:W3CDTF">2020-04-14T07:26:00Z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